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:rsidTr="003F46E9">
        <w:trPr>
          <w:trHeight w:hRule="exact" w:val="1418"/>
        </w:trPr>
        <w:tc>
          <w:tcPr>
            <w:tcW w:w="7761" w:type="dxa"/>
            <w:vAlign w:val="center"/>
          </w:tcPr>
          <w:p w:rsidR="009B1003" w:rsidRPr="009B1003" w:rsidRDefault="00B87623" w:rsidP="009B1003">
            <w:pPr>
              <w:pStyle w:val="Title"/>
            </w:pPr>
            <w:r>
              <w:t xml:space="preserve"> FACT SHEET: </w:t>
            </w:r>
            <w:r w:rsidR="00651074">
              <w:t>ENERGY</w:t>
            </w:r>
            <w:r>
              <w:t xml:space="preserve"> </w:t>
            </w:r>
          </w:p>
        </w:tc>
      </w:tr>
      <w:tr w:rsidR="00975ED3" w:rsidTr="00836AFF">
        <w:trPr>
          <w:trHeight w:val="981"/>
        </w:trPr>
        <w:tc>
          <w:tcPr>
            <w:tcW w:w="7761" w:type="dxa"/>
            <w:vAlign w:val="center"/>
          </w:tcPr>
          <w:p w:rsidR="009B1003" w:rsidRPr="009B1003" w:rsidRDefault="00B87623" w:rsidP="00B87623">
            <w:pPr>
              <w:pStyle w:val="Subtitle"/>
              <w:spacing w:before="240"/>
            </w:pPr>
            <w:r>
              <w:t xml:space="preserve"> VICTORIAN BUDGET 2017/18</w:t>
            </w:r>
          </w:p>
        </w:tc>
      </w:tr>
    </w:tbl>
    <w:p w:rsidR="00806AB6" w:rsidRDefault="00836AFF" w:rsidP="00307C36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-245154</wp:posOffset>
            </wp:positionH>
            <wp:positionV relativeFrom="paragraph">
              <wp:posOffset>686435</wp:posOffset>
            </wp:positionV>
            <wp:extent cx="7018700" cy="2033257"/>
            <wp:effectExtent l="0" t="0" r="0" b="571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70" cy="2040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AB6" w:rsidRDefault="00806AB6" w:rsidP="00806AB6">
      <w:pPr>
        <w:pStyle w:val="BodyText"/>
        <w:sectPr w:rsidR="00806AB6" w:rsidSect="003379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:rsidR="00D97DCA" w:rsidRPr="00743441" w:rsidRDefault="00651074" w:rsidP="00D97DCA">
      <w:pPr>
        <w:pStyle w:val="IntroFeatureText"/>
      </w:pPr>
      <w:bookmarkStart w:id="0" w:name="Here"/>
      <w:bookmarkEnd w:id="0"/>
      <w:r>
        <w:t xml:space="preserve">The Andrews </w:t>
      </w:r>
      <w:proofErr w:type="spellStart"/>
      <w:r>
        <w:t>Labor</w:t>
      </w:r>
      <w:proofErr w:type="spellEnd"/>
      <w:r>
        <w:t xml:space="preserve"> Government has </w:t>
      </w:r>
      <w:r w:rsidRPr="0047440C">
        <w:t xml:space="preserve">committed </w:t>
      </w:r>
      <w:r w:rsidRPr="0047440C">
        <w:rPr>
          <w:b/>
        </w:rPr>
        <w:t>$12</w:t>
      </w:r>
      <w:r>
        <w:rPr>
          <w:b/>
        </w:rPr>
        <w:t>2</w:t>
      </w:r>
      <w:r w:rsidRPr="0047440C">
        <w:rPr>
          <w:b/>
        </w:rPr>
        <w:t xml:space="preserve"> million</w:t>
      </w:r>
      <w:r>
        <w:t xml:space="preserve"> in the 2017/</w:t>
      </w:r>
      <w:r w:rsidRPr="00157F67">
        <w:t xml:space="preserve">18 </w:t>
      </w:r>
      <w:r w:rsidR="004B768E">
        <w:t xml:space="preserve">Victorian </w:t>
      </w:r>
      <w:r w:rsidRPr="00157F67">
        <w:t xml:space="preserve">Budget </w:t>
      </w:r>
      <w:r w:rsidR="00D97DCA">
        <w:t>to help modernise our energy system and maintain an affordable energy market for all Victorians.</w:t>
      </w:r>
    </w:p>
    <w:p w:rsidR="00040178" w:rsidRPr="008B52AB" w:rsidRDefault="00040178" w:rsidP="00040178">
      <w:pPr>
        <w:pStyle w:val="Heading2"/>
        <w:rPr>
          <w:rStyle w:val="Style4"/>
          <w:rFonts w:asciiTheme="minorHAnsi" w:hAnsiTheme="minorHAnsi"/>
          <w:sz w:val="22"/>
        </w:rPr>
      </w:pPr>
      <w:r>
        <w:t>The funding provides:</w:t>
      </w:r>
    </w:p>
    <w:p w:rsidR="00651074" w:rsidRPr="00170691" w:rsidRDefault="00651074" w:rsidP="00170691">
      <w:pPr>
        <w:pStyle w:val="ListBullet"/>
        <w:rPr>
          <w:rStyle w:val="Style4"/>
          <w:rFonts w:asciiTheme="minorHAnsi" w:hAnsiTheme="minorHAnsi"/>
          <w:sz w:val="20"/>
        </w:rPr>
      </w:pPr>
      <w:r w:rsidRPr="00170691">
        <w:rPr>
          <w:rStyle w:val="Style4"/>
          <w:rFonts w:asciiTheme="minorHAnsi" w:hAnsiTheme="minorHAnsi"/>
          <w:b/>
          <w:sz w:val="20"/>
        </w:rPr>
        <w:t>$38.6 million</w:t>
      </w:r>
      <w:r w:rsidRPr="00170691">
        <w:rPr>
          <w:rStyle w:val="Style4"/>
          <w:rFonts w:asciiTheme="minorHAnsi" w:hAnsiTheme="minorHAnsi"/>
          <w:sz w:val="20"/>
        </w:rPr>
        <w:t xml:space="preserve"> for renewable energy purchasing and </w:t>
      </w:r>
      <w:r w:rsidRPr="00170691">
        <w:rPr>
          <w:rStyle w:val="Style4"/>
          <w:rFonts w:asciiTheme="minorHAnsi" w:hAnsiTheme="minorHAnsi"/>
          <w:b/>
          <w:sz w:val="20"/>
        </w:rPr>
        <w:t>$9.5 million</w:t>
      </w:r>
      <w:r w:rsidRPr="00170691">
        <w:rPr>
          <w:rStyle w:val="Style4"/>
          <w:rFonts w:asciiTheme="minorHAnsi" w:hAnsiTheme="minorHAnsi"/>
          <w:sz w:val="20"/>
        </w:rPr>
        <w:t xml:space="preserve"> to power Victoria’s tram fleet with solar energy</w:t>
      </w:r>
      <w:r w:rsidR="003367C2">
        <w:rPr>
          <w:rStyle w:val="Style4"/>
          <w:rFonts w:asciiTheme="minorHAnsi" w:hAnsiTheme="minorHAnsi"/>
          <w:sz w:val="20"/>
        </w:rPr>
        <w:t>;</w:t>
      </w:r>
    </w:p>
    <w:p w:rsidR="00A4680C" w:rsidRPr="00743441" w:rsidRDefault="00A4680C" w:rsidP="00A4680C">
      <w:pPr>
        <w:pStyle w:val="ListBullet"/>
      </w:pPr>
      <w:r w:rsidRPr="00743441">
        <w:rPr>
          <w:b/>
        </w:rPr>
        <w:t>$29.4 million</w:t>
      </w:r>
      <w:r w:rsidRPr="00743441">
        <w:t xml:space="preserve"> for initiatives that promote and achieve energy efficiency, including: </w:t>
      </w:r>
    </w:p>
    <w:p w:rsidR="00A4680C" w:rsidRPr="00743441" w:rsidRDefault="00A4680C" w:rsidP="00A4680C">
      <w:pPr>
        <w:pStyle w:val="ListBullet2"/>
      </w:pPr>
      <w:r w:rsidRPr="00743441">
        <w:t xml:space="preserve">The </w:t>
      </w:r>
      <w:r w:rsidRPr="00743441">
        <w:rPr>
          <w:i/>
        </w:rPr>
        <w:t>Home Energy Assist</w:t>
      </w:r>
      <w:r w:rsidRPr="00743441">
        <w:t xml:space="preserve"> package to upgrade the energy efficiency of homes of over 3,300 Victorians, helping them manage energy bills</w:t>
      </w:r>
      <w:r>
        <w:t>;</w:t>
      </w:r>
      <w:r w:rsidRPr="00743441">
        <w:t xml:space="preserve"> </w:t>
      </w:r>
    </w:p>
    <w:p w:rsidR="00A4680C" w:rsidRPr="00743441" w:rsidRDefault="00A4680C" w:rsidP="00A4680C">
      <w:pPr>
        <w:pStyle w:val="ListBullet2"/>
      </w:pPr>
      <w:r w:rsidRPr="00743441">
        <w:t>improvements to poorly performing residential and commercial buildings</w:t>
      </w:r>
      <w:r>
        <w:t>;</w:t>
      </w:r>
    </w:p>
    <w:p w:rsidR="00A4680C" w:rsidRPr="00743441" w:rsidRDefault="00A4680C" w:rsidP="00A4680C">
      <w:pPr>
        <w:pStyle w:val="ListBullet2"/>
      </w:pPr>
      <w:r w:rsidRPr="00743441">
        <w:t>broadening the Victorian Energy Efficiency Target scheme</w:t>
      </w:r>
      <w:r>
        <w:t>;</w:t>
      </w:r>
    </w:p>
    <w:p w:rsidR="00A4680C" w:rsidRPr="00743441" w:rsidRDefault="00A4680C" w:rsidP="00A4680C">
      <w:pPr>
        <w:pStyle w:val="ListBullet2"/>
      </w:pPr>
      <w:r w:rsidRPr="00743441">
        <w:t>new financing models for investment in energy efficiency and renewable energy projects</w:t>
      </w:r>
      <w:r>
        <w:t>; and</w:t>
      </w:r>
      <w:r w:rsidRPr="00743441">
        <w:t xml:space="preserve"> </w:t>
      </w:r>
    </w:p>
    <w:p w:rsidR="00A4680C" w:rsidRDefault="00A4680C" w:rsidP="00A4680C">
      <w:pPr>
        <w:pStyle w:val="ListBullet2"/>
      </w:pPr>
      <w:r w:rsidRPr="00743441">
        <w:t xml:space="preserve">upgrades to the </w:t>
      </w:r>
      <w:r w:rsidRPr="00743441">
        <w:rPr>
          <w:i/>
        </w:rPr>
        <w:t xml:space="preserve">Victorian Energy Compare </w:t>
      </w:r>
      <w:r w:rsidRPr="00743441">
        <w:t>website</w:t>
      </w:r>
      <w:r>
        <w:t>.</w:t>
      </w:r>
    </w:p>
    <w:p w:rsidR="00651074" w:rsidRPr="00170691" w:rsidRDefault="00651074" w:rsidP="00170691">
      <w:pPr>
        <w:pStyle w:val="ListBullet"/>
        <w:rPr>
          <w:rStyle w:val="Style4"/>
          <w:rFonts w:asciiTheme="minorHAnsi" w:hAnsiTheme="minorHAnsi"/>
          <w:sz w:val="20"/>
        </w:rPr>
      </w:pPr>
      <w:r w:rsidRPr="00170691">
        <w:rPr>
          <w:rStyle w:val="Style4"/>
          <w:rFonts w:asciiTheme="minorHAnsi" w:hAnsiTheme="minorHAnsi"/>
          <w:b/>
          <w:sz w:val="20"/>
        </w:rPr>
        <w:t>$15.8 million</w:t>
      </w:r>
      <w:r w:rsidRPr="00170691">
        <w:rPr>
          <w:rStyle w:val="Style4"/>
          <w:rFonts w:asciiTheme="minorHAnsi" w:hAnsiTheme="minorHAnsi"/>
          <w:sz w:val="20"/>
        </w:rPr>
        <w:t xml:space="preserve"> for smart systems and microgrid projects</w:t>
      </w:r>
      <w:r w:rsidR="003367C2">
        <w:rPr>
          <w:rStyle w:val="Style4"/>
          <w:rFonts w:asciiTheme="minorHAnsi" w:hAnsiTheme="minorHAnsi"/>
          <w:sz w:val="20"/>
        </w:rPr>
        <w:t>;</w:t>
      </w:r>
    </w:p>
    <w:p w:rsidR="00651074" w:rsidRPr="00170691" w:rsidRDefault="00651074" w:rsidP="00170691">
      <w:pPr>
        <w:pStyle w:val="ListBullet"/>
        <w:rPr>
          <w:rStyle w:val="Style4"/>
          <w:rFonts w:asciiTheme="minorHAnsi" w:hAnsiTheme="minorHAnsi"/>
          <w:sz w:val="20"/>
        </w:rPr>
      </w:pPr>
      <w:r w:rsidRPr="00170691">
        <w:rPr>
          <w:rStyle w:val="Style4"/>
          <w:rFonts w:asciiTheme="minorHAnsi" w:hAnsiTheme="minorHAnsi"/>
          <w:b/>
          <w:sz w:val="20"/>
        </w:rPr>
        <w:t>$5 million</w:t>
      </w:r>
      <w:r w:rsidRPr="00170691">
        <w:rPr>
          <w:rStyle w:val="Style4"/>
          <w:rFonts w:asciiTheme="minorHAnsi" w:hAnsiTheme="minorHAnsi"/>
          <w:sz w:val="20"/>
        </w:rPr>
        <w:t xml:space="preserve"> for an energy storage initiative to develop utilit</w:t>
      </w:r>
      <w:r w:rsidR="003367C2">
        <w:rPr>
          <w:rStyle w:val="Style4"/>
          <w:rFonts w:asciiTheme="minorHAnsi" w:hAnsiTheme="minorHAnsi"/>
          <w:sz w:val="20"/>
        </w:rPr>
        <w:t>y-scale energy storage projects;</w:t>
      </w:r>
    </w:p>
    <w:p w:rsidR="00A4680C" w:rsidRDefault="00651074" w:rsidP="00A4680C">
      <w:pPr>
        <w:pStyle w:val="ListBullet"/>
      </w:pPr>
      <w:r w:rsidRPr="00743441">
        <w:rPr>
          <w:b/>
        </w:rPr>
        <w:t>$12.9 million</w:t>
      </w:r>
      <w:r w:rsidRPr="00743441">
        <w:t xml:space="preserve"> to support reforms and advocac</w:t>
      </w:r>
      <w:r>
        <w:t>y to the National Energy Market</w:t>
      </w:r>
      <w:r w:rsidRPr="00743441">
        <w:t xml:space="preserve"> to ensure Victorian consumer interests are represented, particularly as the energy sector</w:t>
      </w:r>
      <w:r w:rsidR="003367C2">
        <w:t xml:space="preserve"> undergoes major transformation;</w:t>
      </w:r>
      <w:r w:rsidR="00A4680C">
        <w:t xml:space="preserve"> and</w:t>
      </w:r>
    </w:p>
    <w:p w:rsidR="00651074" w:rsidRDefault="00A4680C" w:rsidP="00A4680C">
      <w:pPr>
        <w:pStyle w:val="ListBullet"/>
      </w:pPr>
      <w:r w:rsidRPr="00170691">
        <w:rPr>
          <w:b/>
        </w:rPr>
        <w:t>$10.8 million</w:t>
      </w:r>
      <w:r w:rsidRPr="00170691">
        <w:t xml:space="preserve"> to minimise energy costs for consumers, including the ongoing delivery of the </w:t>
      </w:r>
      <w:r w:rsidRPr="00D97DCA">
        <w:rPr>
          <w:i/>
        </w:rPr>
        <w:t>Victorian Energy Compare</w:t>
      </w:r>
      <w:r w:rsidRPr="00170691">
        <w:t xml:space="preserve"> tool and an associated consumer awareness campaign, a concept study to deliver an energy data hub to significantly increase consumer and third-party access to energy data and a pilot energy brokerage service to support hardship and culturally diverse consumers</w:t>
      </w:r>
      <w:r>
        <w:t>.</w:t>
      </w:r>
    </w:p>
    <w:p w:rsidR="00A4680C" w:rsidRPr="00743441" w:rsidRDefault="00A4680C" w:rsidP="00A4680C">
      <w:pPr>
        <w:pStyle w:val="ListBullet"/>
        <w:numPr>
          <w:ilvl w:val="0"/>
          <w:numId w:val="0"/>
        </w:numPr>
        <w:ind w:left="170"/>
      </w:pPr>
    </w:p>
    <w:p w:rsidR="00651074" w:rsidRDefault="00651074" w:rsidP="00651074">
      <w:pPr>
        <w:spacing w:after="120"/>
      </w:pPr>
      <w:r w:rsidRPr="00743441">
        <w:t>We know our energy sector is undergoing a significant transformation, so it is important to ensure we move toward a modern, renewable, affordable and reliable e</w:t>
      </w:r>
      <w:r w:rsidR="007B24F2">
        <w:t>nergy</w:t>
      </w:r>
      <w:r w:rsidRPr="00743441">
        <w:t xml:space="preserve"> system.</w:t>
      </w:r>
    </w:p>
    <w:p w:rsidR="00651074" w:rsidRPr="00743441" w:rsidRDefault="00651074" w:rsidP="00651074">
      <w:pPr>
        <w:spacing w:after="120"/>
      </w:pPr>
      <w:r w:rsidRPr="00743441">
        <w:t xml:space="preserve">As a Government, we are committed to managing this change and establish Victoria as Australia’s leader for energy efficiency and renewable energy. </w:t>
      </w:r>
    </w:p>
    <w:p w:rsidR="00651074" w:rsidRPr="00743441" w:rsidRDefault="00651074" w:rsidP="00651074">
      <w:pPr>
        <w:spacing w:after="120"/>
      </w:pPr>
      <w:r w:rsidRPr="00743441">
        <w:t>We are modernising our energy system by making it more diverse, flexible and responsive, and therefore more resilient, affordable and secure.</w:t>
      </w:r>
    </w:p>
    <w:p w:rsidR="00651074" w:rsidRDefault="00651074" w:rsidP="00651074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B2A9" w:themeColor="accent1"/>
          <w:sz w:val="24"/>
          <w:szCs w:val="24"/>
        </w:rPr>
      </w:pPr>
    </w:p>
    <w:p w:rsidR="00651074" w:rsidRPr="00A82D04" w:rsidRDefault="00651074" w:rsidP="00651074">
      <w:pPr>
        <w:pStyle w:val="Heading2"/>
      </w:pPr>
      <w:r w:rsidRPr="00A82D04">
        <w:lastRenderedPageBreak/>
        <w:t>Creating jobs</w:t>
      </w:r>
    </w:p>
    <w:p w:rsidR="00651074" w:rsidRPr="007B24F2" w:rsidRDefault="00651074" w:rsidP="00651074">
      <w:pPr>
        <w:spacing w:after="120"/>
      </w:pPr>
      <w:r w:rsidRPr="00743441">
        <w:t xml:space="preserve">Our solar trams initiative alone will deliver </w:t>
      </w:r>
      <w:r w:rsidRPr="00743441">
        <w:rPr>
          <w:b/>
        </w:rPr>
        <w:t>$150 million</w:t>
      </w:r>
      <w:r w:rsidRPr="00743441">
        <w:t xml:space="preserve"> in new capital investment </w:t>
      </w:r>
      <w:r w:rsidRPr="00743441">
        <w:rPr>
          <w:b/>
        </w:rPr>
        <w:t>and 300 new jobs</w:t>
      </w:r>
      <w:r w:rsidR="007B24F2">
        <w:rPr>
          <w:b/>
        </w:rPr>
        <w:t xml:space="preserve"> </w:t>
      </w:r>
      <w:r w:rsidR="007B24F2" w:rsidRPr="007B24F2">
        <w:t>in regional Victoria</w:t>
      </w:r>
      <w:r w:rsidRPr="007B24F2">
        <w:t xml:space="preserve">. </w:t>
      </w:r>
    </w:p>
    <w:p w:rsidR="00651074" w:rsidRPr="00743441" w:rsidRDefault="00651074" w:rsidP="00651074">
      <w:pPr>
        <w:spacing w:after="120"/>
      </w:pPr>
      <w:r w:rsidRPr="00743441">
        <w:t xml:space="preserve">Our energy efficiency initiatives will support </w:t>
      </w:r>
      <w:r w:rsidRPr="00743441">
        <w:rPr>
          <w:b/>
        </w:rPr>
        <w:t xml:space="preserve">432 new jobs </w:t>
      </w:r>
      <w:r w:rsidRPr="00743441">
        <w:t>in energy efficiency services and other Victorian industries.</w:t>
      </w:r>
    </w:p>
    <w:p w:rsidR="00651074" w:rsidRPr="00743441" w:rsidRDefault="00651074" w:rsidP="00651074">
      <w:pPr>
        <w:spacing w:after="120"/>
        <w:rPr>
          <w:b/>
        </w:rPr>
      </w:pPr>
      <w:r w:rsidRPr="00743441">
        <w:t>More broadly, realising our commitment to increase renewable energy generation to 25 per cent by 2020 and 40 per cent by 2025</w:t>
      </w:r>
      <w:r w:rsidR="007B24F2">
        <w:t>, we</w:t>
      </w:r>
      <w:r w:rsidRPr="00743441">
        <w:t xml:space="preserve"> will deliver up to </w:t>
      </w:r>
      <w:r w:rsidRPr="00743441">
        <w:rPr>
          <w:b/>
        </w:rPr>
        <w:t xml:space="preserve">$9 billion </w:t>
      </w:r>
      <w:r w:rsidRPr="00743441">
        <w:t xml:space="preserve">in new capital expenditure and deliver </w:t>
      </w:r>
      <w:r w:rsidRPr="00743441">
        <w:rPr>
          <w:b/>
        </w:rPr>
        <w:t>11,000 energy sector jobs.</w:t>
      </w:r>
    </w:p>
    <w:p w:rsidR="00651074" w:rsidRPr="00040178" w:rsidRDefault="00651074" w:rsidP="00651074">
      <w:pPr>
        <w:pStyle w:val="Heading2"/>
        <w:spacing w:line="276" w:lineRule="auto"/>
        <w:rPr>
          <w:rFonts w:cstheme="minorHAnsi"/>
          <w:szCs w:val="22"/>
        </w:rPr>
      </w:pPr>
      <w:r w:rsidRPr="00040178">
        <w:rPr>
          <w:rFonts w:cstheme="minorHAnsi"/>
          <w:szCs w:val="22"/>
        </w:rPr>
        <w:t>Building on momentum</w:t>
      </w:r>
    </w:p>
    <w:p w:rsidR="00651074" w:rsidRPr="00E62B1F" w:rsidRDefault="00651074" w:rsidP="00651074">
      <w:pPr>
        <w:spacing w:after="120"/>
        <w:rPr>
          <w:i/>
        </w:rPr>
      </w:pPr>
      <w:r w:rsidRPr="00743441">
        <w:t xml:space="preserve">This budget builds on the </w:t>
      </w:r>
      <w:r w:rsidRPr="00743441">
        <w:rPr>
          <w:b/>
        </w:rPr>
        <w:t>$25 million</w:t>
      </w:r>
      <w:r w:rsidRPr="00743441">
        <w:t xml:space="preserve"> already announced to support large-scale energy storage initiatives across Victoria, creating jobs, protecting affordability and maintaining the reliability of our energy grid.  </w:t>
      </w:r>
      <w:r w:rsidRPr="00743441">
        <w:rPr>
          <w:i/>
        </w:rPr>
        <w:t>($5 million of this $25 million is listed in the 2017-</w:t>
      </w:r>
      <w:r w:rsidRPr="00E62B1F">
        <w:rPr>
          <w:i/>
        </w:rPr>
        <w:t>18 Budget, on the previous page).</w:t>
      </w:r>
    </w:p>
    <w:p w:rsidR="004E56A9" w:rsidRPr="00F54095" w:rsidRDefault="00FC750B" w:rsidP="00651074">
      <w:pPr>
        <w:spacing w:after="120"/>
      </w:pPr>
      <w:r w:rsidRPr="00E62B1F">
        <w:t>T</w:t>
      </w:r>
      <w:r w:rsidR="004E56A9" w:rsidRPr="00E62B1F">
        <w:t>he</w:t>
      </w:r>
      <w:r w:rsidRPr="00E62B1F">
        <w:t xml:space="preserve"> </w:t>
      </w:r>
      <w:r w:rsidR="00810E9B" w:rsidRPr="00A4680C">
        <w:rPr>
          <w:b/>
        </w:rPr>
        <w:t>$900,000</w:t>
      </w:r>
      <w:r w:rsidR="004E56A9" w:rsidRPr="00A4680C">
        <w:rPr>
          <w:b/>
        </w:rPr>
        <w:t xml:space="preserve"> </w:t>
      </w:r>
      <w:r w:rsidR="007E7CAF" w:rsidRPr="007E7CAF">
        <w:rPr>
          <w:i/>
        </w:rPr>
        <w:t xml:space="preserve">Pilot </w:t>
      </w:r>
      <w:r w:rsidR="00810E9B" w:rsidRPr="00E62B1F">
        <w:rPr>
          <w:i/>
        </w:rPr>
        <w:t>Community Power Hubs</w:t>
      </w:r>
      <w:r w:rsidR="00F54095" w:rsidRPr="00E62B1F">
        <w:t xml:space="preserve"> program, announced earlier this year, will assist Ballarat, Bendigo and the Latrobe Valley</w:t>
      </w:r>
      <w:r w:rsidR="00017FAE" w:rsidRPr="00E62B1F">
        <w:t xml:space="preserve"> communities</w:t>
      </w:r>
      <w:r w:rsidR="00F54095" w:rsidRPr="00E62B1F">
        <w:t xml:space="preserve"> access the skills and expertise to develop and deliver community-based renewable energy projects. Sustainability Victoria will deliver the pilot program.</w:t>
      </w:r>
    </w:p>
    <w:p w:rsidR="00FC750B" w:rsidRPr="004E56A9" w:rsidRDefault="00017FAE" w:rsidP="00FC750B">
      <w:pPr>
        <w:spacing w:after="120"/>
      </w:pPr>
      <w:r w:rsidRPr="00017FAE">
        <w:t xml:space="preserve">Through the </w:t>
      </w:r>
      <w:r w:rsidRPr="00A4680C">
        <w:rPr>
          <w:b/>
        </w:rPr>
        <w:t xml:space="preserve">$5 million </w:t>
      </w:r>
      <w:r w:rsidRPr="00017FAE">
        <w:t>Latrobe Valley Home Energy Up</w:t>
      </w:r>
      <w:r w:rsidR="00E62B1F">
        <w:t xml:space="preserve">grades program we will deliver (at no cost to households) </w:t>
      </w:r>
      <w:r w:rsidRPr="00017FAE">
        <w:t>home energy assessment, energy efficiency upgrades and/or installation of rooftop photovoltaic system</w:t>
      </w:r>
      <w:r w:rsidR="00E62B1F">
        <w:t>s</w:t>
      </w:r>
      <w:r w:rsidRPr="00017FAE">
        <w:t xml:space="preserve"> to up to </w:t>
      </w:r>
      <w:r w:rsidRPr="00A4680C">
        <w:rPr>
          <w:b/>
        </w:rPr>
        <w:t>1,000 vulnerable households</w:t>
      </w:r>
      <w:r w:rsidRPr="00017FAE">
        <w:t xml:space="preserve"> in the Latrobe City, Wellington and Baw </w:t>
      </w:r>
      <w:proofErr w:type="spellStart"/>
      <w:r w:rsidRPr="00017FAE">
        <w:t>Baw</w:t>
      </w:r>
      <w:proofErr w:type="spellEnd"/>
      <w:r w:rsidRPr="00017FAE">
        <w:t xml:space="preserve"> local government areas during 2017 and 2018.  </w:t>
      </w:r>
      <w:r w:rsidR="00FC750B" w:rsidRPr="003D6274">
        <w:rPr>
          <w:highlight w:val="yellow"/>
        </w:rPr>
        <w:t xml:space="preserve"> </w:t>
      </w:r>
    </w:p>
    <w:p w:rsidR="00651074" w:rsidRPr="00743441" w:rsidRDefault="00A4680C" w:rsidP="00651074">
      <w:pPr>
        <w:spacing w:after="120"/>
      </w:pPr>
      <w:r>
        <w:t>This year’s budget also</w:t>
      </w:r>
      <w:r w:rsidR="00651074" w:rsidRPr="00743441">
        <w:t xml:space="preserve"> builds on the </w:t>
      </w:r>
      <w:r w:rsidR="00651074" w:rsidRPr="00743441">
        <w:rPr>
          <w:b/>
        </w:rPr>
        <w:t>$24.2 million</w:t>
      </w:r>
      <w:r w:rsidR="00651074" w:rsidRPr="00743441">
        <w:t xml:space="preserve"> across three years for </w:t>
      </w:r>
      <w:r w:rsidR="00651074" w:rsidRPr="00743441">
        <w:rPr>
          <w:i/>
        </w:rPr>
        <w:t xml:space="preserve">Saving Energy, Growing Jobs and </w:t>
      </w:r>
      <w:r w:rsidR="00651074" w:rsidRPr="00743441">
        <w:rPr>
          <w:b/>
        </w:rPr>
        <w:t>$12 million</w:t>
      </w:r>
      <w:r w:rsidR="00651074" w:rsidRPr="00743441">
        <w:t xml:space="preserve"> for </w:t>
      </w:r>
      <w:r w:rsidR="00651074" w:rsidRPr="00743441">
        <w:rPr>
          <w:i/>
        </w:rPr>
        <w:t>Dri</w:t>
      </w:r>
      <w:r>
        <w:rPr>
          <w:i/>
        </w:rPr>
        <w:t xml:space="preserve">ving Growth in Renewable Energy from the </w:t>
      </w:r>
      <w:r w:rsidRPr="00743441">
        <w:t>2016-17 B</w:t>
      </w:r>
      <w:r>
        <w:t xml:space="preserve">udget and </w:t>
      </w:r>
      <w:r w:rsidRPr="00743441">
        <w:t xml:space="preserve">the </w:t>
      </w:r>
      <w:r w:rsidRPr="00743441">
        <w:rPr>
          <w:b/>
        </w:rPr>
        <w:t>$20 million</w:t>
      </w:r>
      <w:r w:rsidRPr="00743441">
        <w:t xml:space="preserve"> </w:t>
      </w:r>
      <w:r w:rsidRPr="00743441">
        <w:rPr>
          <w:i/>
        </w:rPr>
        <w:t>New Energy Jobs Fund</w:t>
      </w:r>
      <w:r w:rsidRPr="00743441">
        <w:t>, announced as part of the 2015-16 Budget</w:t>
      </w:r>
      <w:r>
        <w:t>.</w:t>
      </w:r>
    </w:p>
    <w:p w:rsidR="00651074" w:rsidRPr="00743441" w:rsidRDefault="00651074" w:rsidP="00651074">
      <w:pPr>
        <w:pStyle w:val="BodyText"/>
        <w:spacing w:line="276" w:lineRule="auto"/>
        <w:rPr>
          <w:rFonts w:cstheme="minorHAnsi"/>
          <w:b/>
          <w:color w:val="00B2A9" w:themeColor="accent1"/>
          <w:sz w:val="22"/>
          <w:szCs w:val="22"/>
        </w:rPr>
      </w:pPr>
    </w:p>
    <w:p w:rsidR="00651074" w:rsidRPr="00A82D04" w:rsidRDefault="00651074" w:rsidP="00651074">
      <w:pPr>
        <w:pStyle w:val="Heading2"/>
      </w:pPr>
      <w:r>
        <w:br w:type="column"/>
      </w:r>
      <w:r w:rsidRPr="00A82D04">
        <w:t>Find out more</w:t>
      </w:r>
    </w:p>
    <w:p w:rsidR="00651074" w:rsidRPr="00170691" w:rsidRDefault="0049756C" w:rsidP="00170691">
      <w:pPr>
        <w:spacing w:after="120"/>
        <w:rPr>
          <w:rStyle w:val="Hyperlink"/>
          <w:rFonts w:cstheme="minorHAnsi"/>
          <w:u w:val="none"/>
        </w:rPr>
      </w:pPr>
      <w:hyperlink r:id="rId15" w:history="1">
        <w:r w:rsidR="00651074" w:rsidRPr="00170691">
          <w:rPr>
            <w:rStyle w:val="Hyperlink"/>
            <w:rFonts w:cstheme="minorHAnsi"/>
          </w:rPr>
          <w:t>www.delwp.vic.gov.au/energy</w:t>
        </w:r>
      </w:hyperlink>
      <w:r w:rsidR="00651074" w:rsidRPr="00170691">
        <w:rPr>
          <w:rStyle w:val="Hyperlink"/>
          <w:rFonts w:cstheme="minorHAnsi"/>
          <w:u w:val="none"/>
        </w:rPr>
        <w:t xml:space="preserve"> outlines the latest policies, consultations and openings for tender processes.  </w:t>
      </w:r>
    </w:p>
    <w:p w:rsidR="0049756C" w:rsidRDefault="00651074" w:rsidP="00170691">
      <w:pPr>
        <w:rPr>
          <w:rFonts w:cstheme="minorHAnsi"/>
        </w:rPr>
      </w:pPr>
      <w:r w:rsidRPr="00170691">
        <w:rPr>
          <w:rFonts w:cstheme="minorHAnsi"/>
          <w:b/>
          <w:color w:val="000000"/>
        </w:rPr>
        <w:t>Boosting Business Productivity</w:t>
      </w:r>
      <w:r w:rsidRPr="00170691">
        <w:rPr>
          <w:rFonts w:cstheme="minorHAnsi"/>
          <w:color w:val="000000"/>
        </w:rPr>
        <w:t xml:space="preserve"> delivers </w:t>
      </w:r>
      <w:r w:rsidRPr="00170691">
        <w:rPr>
          <w:rFonts w:cstheme="minorHAnsi"/>
        </w:rPr>
        <w:t xml:space="preserve">grants to industry to help them cut energy costs and reduce greenhouse emissions. </w:t>
      </w:r>
      <w:r w:rsidRPr="00170691">
        <w:rPr>
          <w:rFonts w:cstheme="minorHAnsi"/>
          <w:color w:val="000000"/>
        </w:rPr>
        <w:t>The program is open for businesses throughout the year.</w:t>
      </w:r>
      <w:r w:rsidR="0049756C">
        <w:rPr>
          <w:rFonts w:cstheme="minorHAnsi"/>
        </w:rPr>
        <w:t xml:space="preserve"> </w:t>
      </w:r>
    </w:p>
    <w:p w:rsidR="00651074" w:rsidRPr="0049756C" w:rsidRDefault="00651074" w:rsidP="00170691">
      <w:pPr>
        <w:rPr>
          <w:rFonts w:cstheme="minorHAnsi"/>
        </w:rPr>
      </w:pPr>
      <w:bookmarkStart w:id="1" w:name="_GoBack"/>
      <w:bookmarkEnd w:id="1"/>
      <w:r w:rsidRPr="00170691">
        <w:rPr>
          <w:rFonts w:cstheme="minorHAnsi"/>
          <w:color w:val="000000"/>
        </w:rPr>
        <w:t xml:space="preserve">Visit: </w:t>
      </w:r>
      <w:hyperlink r:id="rId16" w:history="1">
        <w:r w:rsidRPr="00E62B1F">
          <w:rPr>
            <w:rStyle w:val="Hyperlink"/>
            <w:rFonts w:cstheme="minorHAnsi"/>
            <w:szCs w:val="22"/>
          </w:rPr>
          <w:t>sustainability.vic.gov.au</w:t>
        </w:r>
      </w:hyperlink>
      <w:r w:rsidRPr="00E62B1F">
        <w:rPr>
          <w:rFonts w:cstheme="minorHAnsi"/>
          <w:color w:val="000000"/>
          <w:sz w:val="18"/>
        </w:rPr>
        <w:t xml:space="preserve"> or </w:t>
      </w:r>
    </w:p>
    <w:p w:rsidR="00651074" w:rsidRPr="00170691" w:rsidRDefault="00651074" w:rsidP="00170691">
      <w:pPr>
        <w:rPr>
          <w:rFonts w:cstheme="minorHAnsi"/>
          <w:color w:val="000000"/>
        </w:rPr>
      </w:pPr>
      <w:r w:rsidRPr="00170691">
        <w:rPr>
          <w:rFonts w:cstheme="minorHAnsi"/>
          <w:color w:val="000000"/>
        </w:rPr>
        <w:t>phone 1300 363 744</w:t>
      </w:r>
    </w:p>
    <w:p w:rsidR="00651074" w:rsidRPr="00170691" w:rsidRDefault="00651074" w:rsidP="00170691">
      <w:pPr>
        <w:rPr>
          <w:rFonts w:cstheme="minorHAnsi"/>
        </w:rPr>
      </w:pPr>
    </w:p>
    <w:p w:rsidR="00651074" w:rsidRPr="00170691" w:rsidRDefault="00651074" w:rsidP="00170691">
      <w:pPr>
        <w:rPr>
          <w:rFonts w:cstheme="minorHAnsi"/>
        </w:rPr>
      </w:pPr>
      <w:r w:rsidRPr="00170691">
        <w:rPr>
          <w:rFonts w:cstheme="minorHAnsi"/>
          <w:b/>
        </w:rPr>
        <w:t>Residential Efficiency Scorecard</w:t>
      </w:r>
      <w:r w:rsidRPr="00170691">
        <w:rPr>
          <w:rFonts w:cstheme="minorHAnsi"/>
        </w:rPr>
        <w:t xml:space="preserve"> </w:t>
      </w:r>
      <w:r w:rsidRPr="00170691">
        <w:rPr>
          <w:rFonts w:cstheme="minorHAnsi"/>
          <w:lang w:val="en"/>
        </w:rPr>
        <w:t xml:space="preserve">will enable you to obtain a star rating for your home. As more accredited assessors come on board throughout 2017, availability of assessments will increase.  Register interest at: </w:t>
      </w:r>
    </w:p>
    <w:p w:rsidR="00651074" w:rsidRPr="00E62B1F" w:rsidRDefault="0049756C" w:rsidP="00170691">
      <w:pPr>
        <w:rPr>
          <w:rFonts w:cstheme="minorHAnsi"/>
          <w:sz w:val="18"/>
        </w:rPr>
      </w:pPr>
      <w:hyperlink r:id="rId17" w:history="1">
        <w:r w:rsidR="00651074" w:rsidRPr="00E62B1F">
          <w:rPr>
            <w:rStyle w:val="Hyperlink"/>
            <w:rFonts w:cstheme="minorHAnsi"/>
            <w:szCs w:val="22"/>
          </w:rPr>
          <w:t>victorianenergysaver.vic.gov.au/residential-efficiency-scorecard</w:t>
        </w:r>
      </w:hyperlink>
    </w:p>
    <w:p w:rsidR="00651074" w:rsidRPr="00170691" w:rsidRDefault="00651074" w:rsidP="00170691">
      <w:pPr>
        <w:rPr>
          <w:rFonts w:cstheme="minorHAnsi"/>
        </w:rPr>
      </w:pPr>
    </w:p>
    <w:p w:rsidR="00651074" w:rsidRPr="00170691" w:rsidRDefault="00651074" w:rsidP="00170691">
      <w:pPr>
        <w:rPr>
          <w:rFonts w:cstheme="minorHAnsi"/>
          <w:b/>
        </w:rPr>
      </w:pPr>
      <w:r w:rsidRPr="00170691">
        <w:rPr>
          <w:rFonts w:cstheme="minorHAnsi"/>
          <w:b/>
        </w:rPr>
        <w:t xml:space="preserve">Help for cutting power bills: </w:t>
      </w:r>
    </w:p>
    <w:p w:rsidR="00651074" w:rsidRPr="00170691" w:rsidRDefault="00651074" w:rsidP="00170691">
      <w:pPr>
        <w:rPr>
          <w:rFonts w:cstheme="minorHAnsi"/>
        </w:rPr>
      </w:pPr>
      <w:r w:rsidRPr="00170691">
        <w:rPr>
          <w:rFonts w:cstheme="minorHAnsi"/>
        </w:rPr>
        <w:t>For deals and incentives for energy efficient products and appliances for home and business visit:</w:t>
      </w:r>
    </w:p>
    <w:p w:rsidR="00651074" w:rsidRPr="00170691" w:rsidRDefault="00651074" w:rsidP="00170691">
      <w:pPr>
        <w:rPr>
          <w:rFonts w:cstheme="minorHAnsi"/>
          <w:u w:val="single"/>
        </w:rPr>
      </w:pPr>
      <w:r w:rsidRPr="00170691">
        <w:rPr>
          <w:rFonts w:cstheme="minorHAnsi"/>
          <w:u w:val="single"/>
        </w:rPr>
        <w:t>victorianenergysaver.vic.gov.au/more-ways-to-save/energy-saver-incentive</w:t>
      </w:r>
    </w:p>
    <w:p w:rsidR="00651074" w:rsidRPr="00170691" w:rsidRDefault="00651074" w:rsidP="00170691">
      <w:pPr>
        <w:rPr>
          <w:rFonts w:cstheme="minorHAnsi"/>
        </w:rPr>
      </w:pPr>
    </w:p>
    <w:p w:rsidR="00651074" w:rsidRPr="00170691" w:rsidRDefault="00651074" w:rsidP="00170691">
      <w:pPr>
        <w:rPr>
          <w:rFonts w:cstheme="minorHAnsi"/>
        </w:rPr>
      </w:pPr>
      <w:r w:rsidRPr="00170691">
        <w:rPr>
          <w:rFonts w:cstheme="minorHAnsi"/>
        </w:rPr>
        <w:t xml:space="preserve">Compare energy deals independently at </w:t>
      </w:r>
      <w:r w:rsidRPr="00170691">
        <w:rPr>
          <w:rFonts w:cstheme="minorHAnsi"/>
          <w:i/>
        </w:rPr>
        <w:t>Victorian Energy Compare</w:t>
      </w:r>
      <w:r w:rsidRPr="00170691">
        <w:rPr>
          <w:rFonts w:cstheme="minorHAnsi"/>
        </w:rPr>
        <w:t xml:space="preserve">  </w:t>
      </w:r>
      <w:r w:rsidRPr="00170691">
        <w:rPr>
          <w:rFonts w:cstheme="minorHAnsi"/>
          <w:u w:val="single"/>
        </w:rPr>
        <w:t>www.vic.gov.au/victorianenergycompare</w:t>
      </w:r>
    </w:p>
    <w:p w:rsidR="00651074" w:rsidRPr="00170691" w:rsidRDefault="00651074" w:rsidP="00170691">
      <w:pPr>
        <w:rPr>
          <w:rFonts w:cstheme="minorHAnsi"/>
        </w:rPr>
      </w:pPr>
    </w:p>
    <w:p w:rsidR="00651074" w:rsidRPr="00170691" w:rsidRDefault="00651074" w:rsidP="00170691">
      <w:pPr>
        <w:rPr>
          <w:rFonts w:cstheme="minorHAnsi"/>
        </w:rPr>
      </w:pPr>
      <w:r w:rsidRPr="00170691">
        <w:rPr>
          <w:rFonts w:cstheme="minorHAnsi"/>
          <w:i/>
        </w:rPr>
        <w:t>Home Energy Assist: Affordable Upgrades</w:t>
      </w:r>
      <w:r w:rsidRPr="00170691">
        <w:rPr>
          <w:rFonts w:cstheme="minorHAnsi"/>
        </w:rPr>
        <w:t xml:space="preserve"> will be rolled out progressively in 2017-18.  </w:t>
      </w:r>
    </w:p>
    <w:p w:rsidR="00651074" w:rsidRPr="00170691" w:rsidRDefault="00651074" w:rsidP="00170691">
      <w:pPr>
        <w:rPr>
          <w:rFonts w:cstheme="minorHAnsi"/>
        </w:rPr>
      </w:pPr>
      <w:r w:rsidRPr="00170691">
        <w:rPr>
          <w:rFonts w:cstheme="minorHAnsi"/>
        </w:rPr>
        <w:t>Register for updates at</w:t>
      </w:r>
    </w:p>
    <w:p w:rsidR="00651074" w:rsidRPr="00170691" w:rsidRDefault="0049756C" w:rsidP="00170691">
      <w:pPr>
        <w:rPr>
          <w:rStyle w:val="Hyperlink"/>
          <w:rFonts w:cstheme="minorHAnsi"/>
          <w:sz w:val="22"/>
          <w:szCs w:val="22"/>
        </w:rPr>
      </w:pPr>
      <w:hyperlink r:id="rId18" w:history="1">
        <w:r w:rsidR="00651074" w:rsidRPr="00170691">
          <w:rPr>
            <w:rFonts w:cstheme="minorHAnsi"/>
            <w:u w:val="single"/>
          </w:rPr>
          <w:t>delwp.vic.gov.au/energy/making-home-energy-more-affordable</w:t>
        </w:r>
      </w:hyperlink>
    </w:p>
    <w:p w:rsidR="00E62B1F" w:rsidRDefault="00E62B1F" w:rsidP="00254A01">
      <w:pPr>
        <w:pStyle w:val="BodyText"/>
      </w:pPr>
    </w:p>
    <w:p w:rsidR="00017FAE" w:rsidRDefault="00017FAE" w:rsidP="00254A01">
      <w:pPr>
        <w:pStyle w:val="BodyText"/>
      </w:pPr>
      <w:r>
        <w:t xml:space="preserve">Register your interest in the </w:t>
      </w:r>
      <w:r w:rsidRPr="00017FAE">
        <w:rPr>
          <w:i/>
        </w:rPr>
        <w:t>Latrobe Valley Home Energy Upgrades Program</w:t>
      </w:r>
      <w:r>
        <w:t xml:space="preserve"> at </w:t>
      </w:r>
      <w:r w:rsidRPr="00E62B1F">
        <w:rPr>
          <w:u w:val="single"/>
        </w:rPr>
        <w:t>www.lva.vic.gov.au</w:t>
      </w:r>
      <w:r>
        <w:t xml:space="preserve"> </w:t>
      </w:r>
    </w:p>
    <w:tbl>
      <w:tblPr>
        <w:tblpPr w:leftFromText="181" w:rightFromText="181" w:topFromText="113" w:vertAnchor="page" w:horzAnchor="page" w:tblpX="852" w:tblpY="15194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3969"/>
      </w:tblGrid>
      <w:tr w:rsidR="00254A01" w:rsidTr="00975F85">
        <w:trPr>
          <w:trHeight w:val="680"/>
        </w:trPr>
        <w:tc>
          <w:tcPr>
            <w:tcW w:w="6236" w:type="dxa"/>
            <w:shd w:val="clear" w:color="auto" w:fill="auto"/>
          </w:tcPr>
          <w:p w:rsidR="00B87623" w:rsidRDefault="00B87623" w:rsidP="00B87623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424F14">
              <w:rPr>
                <w:noProof/>
              </w:rPr>
              <w:t>2017</w:t>
            </w:r>
            <w:r>
              <w:fldChar w:fldCharType="end"/>
            </w:r>
          </w:p>
          <w:p w:rsidR="00B87623" w:rsidRDefault="00B87623" w:rsidP="00B87623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7728" behindDoc="0" locked="1" layoutInCell="1" allowOverlap="1" wp14:anchorId="01F7C089" wp14:editId="18A1F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ImprintPageOne"/>
            <w:bookmarkEnd w:id="2"/>
            <w:r w:rsidRPr="00405DE3">
              <w:t xml:space="preserve">This work is licensed under a Creative Commons Attribution 4.0 International licence.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:rsidR="00254A01" w:rsidRDefault="00254A01" w:rsidP="00B87623">
            <w:pPr>
              <w:pStyle w:val="SmallBodyText"/>
            </w:pPr>
          </w:p>
        </w:tc>
        <w:tc>
          <w:tcPr>
            <w:tcW w:w="3969" w:type="dxa"/>
            <w:shd w:val="clear" w:color="auto" w:fill="auto"/>
          </w:tcPr>
          <w:p w:rsidR="00254A01" w:rsidRDefault="00254A01" w:rsidP="00B87623">
            <w:pPr>
              <w:pStyle w:val="xDisclaimertext3"/>
            </w:pPr>
            <w:bookmarkStart w:id="3" w:name="_Accessibility"/>
            <w:bookmarkEnd w:id="3"/>
          </w:p>
        </w:tc>
      </w:tr>
    </w:tbl>
    <w:p w:rsidR="006E1C8D" w:rsidRDefault="006E1C8D" w:rsidP="005D0B1C">
      <w:pPr>
        <w:pStyle w:val="BodyText"/>
      </w:pPr>
    </w:p>
    <w:sectPr w:rsidR="006E1C8D" w:rsidSect="0033793B"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3" w:rsidRDefault="00B87623">
      <w:r>
        <w:separator/>
      </w:r>
    </w:p>
    <w:p w:rsidR="00B87623" w:rsidRDefault="00B87623"/>
    <w:p w:rsidR="00B87623" w:rsidRDefault="00B87623"/>
  </w:endnote>
  <w:endnote w:type="continuationSeparator" w:id="0">
    <w:p w:rsidR="00B87623" w:rsidRDefault="00B87623">
      <w:r>
        <w:continuationSeparator/>
      </w:r>
    </w:p>
    <w:p w:rsidR="00B87623" w:rsidRDefault="00B87623"/>
    <w:p w:rsidR="00B87623" w:rsidRDefault="00B87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B5221E" w:rsidRDefault="00E962AA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121BB204" wp14:editId="4B88EB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B204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5ED22D03" wp14:editId="4015BF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2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E7968C8" wp14:editId="02B587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44A6D6E" wp14:editId="0654DD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6D6E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00C4DDE5" wp14:editId="1B8141F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3" w:rsidRPr="008F5280" w:rsidRDefault="00B87623" w:rsidP="008F5280">
      <w:pPr>
        <w:pStyle w:val="FootnoteSeparator"/>
      </w:pPr>
    </w:p>
    <w:p w:rsidR="00B87623" w:rsidRDefault="00B87623"/>
  </w:footnote>
  <w:footnote w:type="continuationSeparator" w:id="0">
    <w:p w:rsidR="00B87623" w:rsidRDefault="00B87623" w:rsidP="008F5280">
      <w:pPr>
        <w:pStyle w:val="FootnoteSeparator"/>
      </w:pPr>
    </w:p>
    <w:p w:rsidR="00B87623" w:rsidRDefault="00B87623"/>
    <w:p w:rsidR="00B87623" w:rsidRDefault="00B87623"/>
  </w:footnote>
  <w:footnote w:type="continuationNotice" w:id="1">
    <w:p w:rsidR="00B87623" w:rsidRDefault="00B87623" w:rsidP="00D55628"/>
    <w:p w:rsidR="00B87623" w:rsidRDefault="00B87623"/>
    <w:p w:rsidR="00B87623" w:rsidRDefault="00B87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49756C" w:rsidP="00AC028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FACT SHEET: ENERGY</w:t>
          </w:r>
          <w:r>
            <w:rPr>
              <w:noProof/>
            </w:rPr>
            <w:fldChar w:fldCharType="end"/>
          </w:r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8A1413" wp14:editId="5B31157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76528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G5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pN&#10;OkqPkDJUWWl/sr2p/YLZbTsnCIGf/VYs1jp7hA4Y3eot/g9YFNr8oaSB1qbU/t4yIyiRXxTEbJ5M&#10;JiDChc1kej7Cxgwt66GFKQ5XKXUUDeqX164V9G1tvGKhOqF4Sn+C/uSl14kQXxtVt4GeBqY67feC&#10;PdwH1PMfavkE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7Tgbn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133AD" wp14:editId="7FF825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27779" id="TriangleLeft" o:spid="_x0000_s1026" style="position:absolute;margin-left:22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c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IpMqVYhRwtTcnUWopHkTsvUFPbOXDP9ZPxFG39qPlPC0N0ZPEbCwxZNV91Bj9s43QQZZebyp8E&#10;XbIL2r/stRc7Rzg+Xs0mcYwMcZiuscLa38Dm/WG+se6z0MER2z5a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KGU0lMJE1XcSUO2DLOQcS6Um3VKHiFl&#10;SK7S/mR7U/sFndoWTGh73+ntaFjp7AVdb3Q7XPEzwKLQ5jclDQZrSu2vDTOCEvlFYXJdJ5MJuLmw&#10;mUwvR9iYoWU1tDDF4SqljqIu/fLOtdN7U5tyXeCmJORM6U+YNnnpp0KIr42q22B4BqW6Qe+n83Af&#10;UIff0eIP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W6Bhz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B8F071" wp14:editId="6AED1F1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CE558" id="Rectangle" o:spid="_x0000_s1026" style="position:absolute;margin-left:22.7pt;margin-top:22.7pt;width:552.7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49756C" w:rsidP="00AC028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A44967">
            <w:rPr>
              <w:noProof/>
            </w:rPr>
            <w:t>FACT SHEET: CLIMATE CHANGE</w:t>
          </w:r>
          <w:r>
            <w:rPr>
              <w:noProof/>
            </w:rPr>
            <w:fldChar w:fldCharType="end"/>
          </w:r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8D82B39" wp14:editId="77FF10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FE47C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2C0D08" wp14:editId="27FCAA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DC37F" id="TriangleLeft" o:spid="_x0000_s1026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RY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e0XdGpbMKHtfae3o2Glsxd0vdHtcMXPAItCm9+UNBisKbW/NswISuQXhcl1nUwm4ObC&#10;ZjK9HGFjhpbV0MIUh6uUOoq69Ms7107vTW3KdYGbkpAzpT9h2uSlnwohvjaqboPhGZTqBr2fzsN9&#10;QB1+R4s/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C86xFj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30309E" wp14:editId="0AC5EA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064F3" id="Rectangle" o:spid="_x0000_s1026" style="position:absolute;margin-left:22.7pt;margin-top:22.7pt;width:552.7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6840A6" wp14:editId="4384D5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5A2B8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F12F00" wp14:editId="14A4EEF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16AA0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X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6F4229" wp14:editId="4549D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C3D2D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BFB997A" wp14:editId="3E3BB98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F504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2516FFA"/>
    <w:multiLevelType w:val="multilevel"/>
    <w:tmpl w:val="1BC6CE0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42602AB"/>
    <w:multiLevelType w:val="hybridMultilevel"/>
    <w:tmpl w:val="1FF2E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5F00DC"/>
    <w:multiLevelType w:val="multilevel"/>
    <w:tmpl w:val="4AB429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AFC841EA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87D71"/>
    <w:multiLevelType w:val="hybridMultilevel"/>
    <w:tmpl w:val="77C0698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63853DE7"/>
    <w:multiLevelType w:val="hybridMultilevel"/>
    <w:tmpl w:val="1D988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1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4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5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8"/>
  </w:num>
  <w:num w:numId="4">
    <w:abstractNumId w:val="36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3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22"/>
  </w:num>
  <w:num w:numId="30">
    <w:abstractNumId w:val="34"/>
  </w:num>
  <w:num w:numId="31">
    <w:abstractNumId w:val="8"/>
  </w:num>
  <w:num w:numId="32">
    <w:abstractNumId w:val="31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3"/>
  </w:num>
  <w:num w:numId="44">
    <w:abstractNumId w:val="16"/>
  </w:num>
  <w:num w:numId="45">
    <w:abstractNumId w:val="29"/>
  </w:num>
  <w:num w:numId="46">
    <w:abstractNumId w:val="21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AU" w:vendorID="64" w:dllVersion="0" w:nlCheck="1" w:checkStyle="1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Audience" w:val="Internal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B8762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17FAE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178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691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7C2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274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F14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56C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68E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56A9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074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A81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4F2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CAF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0E9B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AF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5F85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967"/>
    <w:rsid w:val="00A44B1D"/>
    <w:rsid w:val="00A44E9B"/>
    <w:rsid w:val="00A45099"/>
    <w:rsid w:val="00A45858"/>
    <w:rsid w:val="00A45D29"/>
    <w:rsid w:val="00A45EA1"/>
    <w:rsid w:val="00A45FF5"/>
    <w:rsid w:val="00A4680C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23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DCA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B1F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09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50B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8903371"/>
  <w15:docId w15:val="{EE4C43B6-EAB7-4AD4-ABD0-B8640CF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975F85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customStyle="1" w:styleId="Style4">
    <w:name w:val="Style4"/>
    <w:basedOn w:val="DefaultParagraphFont"/>
    <w:uiPriority w:val="1"/>
    <w:rsid w:val="0065107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delwp.vic.gov.au/energy/making-home-energy-more-affordab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victorianenergysaver.vic.gov.au/residential-efficiency-scorec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tainability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lwp.vic.gov.au/energy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EEF2-2E82-4B83-8104-FCC8581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93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Valina Clearwater</dc:creator>
  <cp:keywords/>
  <dc:description/>
  <cp:lastModifiedBy>Shannon D Bakker (DELWP)</cp:lastModifiedBy>
  <cp:revision>13</cp:revision>
  <cp:lastPrinted>2016-09-08T07:20:00Z</cp:lastPrinted>
  <dcterms:created xsi:type="dcterms:W3CDTF">2017-05-09T05:21:00Z</dcterms:created>
  <dcterms:modified xsi:type="dcterms:W3CDTF">2017-05-15T05:31:00Z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