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53" w:rsidRPr="003438B7" w:rsidRDefault="003752BA" w:rsidP="00A0452D">
      <w:pPr>
        <w:pStyle w:val="HA"/>
        <w:spacing w:after="500"/>
      </w:pPr>
      <w:bookmarkStart w:id="0" w:name="_Toc380503640"/>
      <w:bookmarkStart w:id="1" w:name="_Toc382289716"/>
      <w:bookmarkStart w:id="2" w:name="_GoBack"/>
      <w:bookmarkEnd w:id="2"/>
      <w:r>
        <w:t>9</w:t>
      </w:r>
      <w:r w:rsidR="00154FC0">
        <w:t xml:space="preserve">.  </w:t>
      </w:r>
      <w:r w:rsidR="007D7353">
        <w:t>D</w:t>
      </w:r>
      <w:r w:rsidR="007D7353" w:rsidRPr="003438B7">
        <w:t>evelop</w:t>
      </w:r>
      <w:r w:rsidR="007D7353">
        <w:t>ing</w:t>
      </w:r>
      <w:r w:rsidR="007D7353" w:rsidRPr="003438B7">
        <w:t xml:space="preserve"> the reserve</w:t>
      </w:r>
      <w:bookmarkEnd w:id="0"/>
      <w:bookmarkEnd w:id="1"/>
    </w:p>
    <w:p w:rsidR="007D7353" w:rsidRPr="00A0452D" w:rsidRDefault="007D7353" w:rsidP="00A0452D">
      <w:pPr>
        <w:pStyle w:val="Pullout"/>
        <w:spacing w:before="0" w:after="200"/>
      </w:pPr>
      <w:r w:rsidRPr="00A0452D">
        <w:t xml:space="preserve">This </w:t>
      </w:r>
      <w:r w:rsidR="008C06E7" w:rsidRPr="00A0452D">
        <w:t>chapter</w:t>
      </w:r>
      <w:r w:rsidRPr="00A0452D">
        <w:t xml:space="preserve"> </w:t>
      </w:r>
      <w:r w:rsidR="00A0452D">
        <w:t>looks at</w:t>
      </w:r>
      <w:r w:rsidRPr="00A0452D">
        <w:t xml:space="preserve"> what committees need to be aware of and approvals they may require as they seek to make improvements to their reserve.</w:t>
      </w:r>
    </w:p>
    <w:p w:rsidR="00B8205D" w:rsidRDefault="00B8205D" w:rsidP="00BD7FA7">
      <w:bookmarkStart w:id="3" w:name="_Toc382289717"/>
      <w:r>
        <w:t>Many committees choose to develop their reserve by upgrading existing facilities, constructing</w:t>
      </w:r>
      <w:r w:rsidRPr="003438B7">
        <w:t xml:space="preserve"> new facilities</w:t>
      </w:r>
      <w:r>
        <w:t xml:space="preserve"> and/or landscaping the reserve. </w:t>
      </w:r>
      <w:r w:rsidR="00702B64" w:rsidRPr="00FF0786">
        <w:t xml:space="preserve">A committee may develop its reserve by extending, altering or changing </w:t>
      </w:r>
      <w:r>
        <w:t xml:space="preserve">the reserve’s assets (built </w:t>
      </w:r>
      <w:r w:rsidR="00702B64" w:rsidRPr="00FF0786">
        <w:t>or natural</w:t>
      </w:r>
      <w:r>
        <w:t>),</w:t>
      </w:r>
      <w:r w:rsidRPr="00FF0786">
        <w:t xml:space="preserve"> but </w:t>
      </w:r>
      <w:r>
        <w:t>only after</w:t>
      </w:r>
      <w:r w:rsidRPr="00FF0786">
        <w:t xml:space="preserve"> </w:t>
      </w:r>
      <w:r>
        <w:t xml:space="preserve">first </w:t>
      </w:r>
      <w:r w:rsidRPr="00FF0786">
        <w:t>ob</w:t>
      </w:r>
      <w:r>
        <w:t>tain</w:t>
      </w:r>
      <w:r w:rsidR="004C1C47">
        <w:t>ing</w:t>
      </w:r>
      <w:r>
        <w:t xml:space="preserve"> all necessary approvals</w:t>
      </w:r>
      <w:r w:rsidR="004C1C47">
        <w:t xml:space="preserve">. Any proposed </w:t>
      </w:r>
      <w:r w:rsidR="00702B64" w:rsidRPr="00FF0786">
        <w:t>development must be consistent with the use and purpose of the reserve.</w:t>
      </w:r>
      <w:r w:rsidR="00702B64">
        <w:t xml:space="preserve"> </w:t>
      </w:r>
    </w:p>
    <w:p w:rsidR="00F51ED8" w:rsidRDefault="00F51ED8" w:rsidP="00BD7FA7">
      <w:r w:rsidRPr="003438B7">
        <w:t>All propos</w:t>
      </w:r>
      <w:r w:rsidR="00B8205D">
        <w:t>als</w:t>
      </w:r>
      <w:r w:rsidRPr="003438B7">
        <w:t xml:space="preserve"> are subject to a process that is designed to ensure that only appropriate developments proceed. </w:t>
      </w:r>
      <w:r w:rsidR="00A0452D">
        <w:t>This includes</w:t>
      </w:r>
      <w:r w:rsidR="006715BA">
        <w:t xml:space="preserve"> the need to</w:t>
      </w:r>
      <w:r w:rsidR="00A0452D">
        <w:t>:</w:t>
      </w:r>
    </w:p>
    <w:p w:rsidR="00A0452D" w:rsidRDefault="00A0452D" w:rsidP="00A0452D">
      <w:pPr>
        <w:pStyle w:val="ListBullet"/>
      </w:pPr>
      <w:r>
        <w:t xml:space="preserve">obtain the </w:t>
      </w:r>
      <w:r w:rsidR="009F54A9">
        <w:t>Minister</w:t>
      </w:r>
      <w:r>
        <w:t>’s consent</w:t>
      </w:r>
    </w:p>
    <w:p w:rsidR="00A0452D" w:rsidRDefault="00A0452D" w:rsidP="00A0452D">
      <w:pPr>
        <w:pStyle w:val="ListBullet"/>
      </w:pPr>
      <w:r>
        <w:t xml:space="preserve">gain any </w:t>
      </w:r>
      <w:r w:rsidR="00B8205D">
        <w:t xml:space="preserve">required local </w:t>
      </w:r>
      <w:r>
        <w:t>council</w:t>
      </w:r>
      <w:r w:rsidR="00B8205D">
        <w:t>, state government, and/or commonwealth government approvals.</w:t>
      </w:r>
    </w:p>
    <w:p w:rsidR="007D7353" w:rsidRPr="00A0452D" w:rsidRDefault="00A0452D" w:rsidP="00A0452D">
      <w:pPr>
        <w:pStyle w:val="Heading2"/>
      </w:pPr>
      <w:r>
        <w:t>9.1</w:t>
      </w:r>
      <w:r>
        <w:tab/>
      </w:r>
      <w:r w:rsidR="007D7353" w:rsidRPr="00A0452D">
        <w:t>Obtain</w:t>
      </w:r>
      <w:r w:rsidR="001B6949" w:rsidRPr="00A0452D">
        <w:t>ing</w:t>
      </w:r>
      <w:r w:rsidR="007D7353" w:rsidRPr="00A0452D">
        <w:t xml:space="preserve"> </w:t>
      </w:r>
      <w:r w:rsidR="009B3488" w:rsidRPr="00A0452D">
        <w:t xml:space="preserve">the </w:t>
      </w:r>
      <w:r w:rsidR="00D77D02">
        <w:t>Minister</w:t>
      </w:r>
      <w:r w:rsidR="007D7353" w:rsidRPr="00A0452D">
        <w:t xml:space="preserve">’s consent </w:t>
      </w:r>
      <w:bookmarkEnd w:id="3"/>
    </w:p>
    <w:p w:rsidR="001F6BB3" w:rsidRDefault="001F6BB3" w:rsidP="00A0452D">
      <w:pPr>
        <w:pStyle w:val="HB"/>
      </w:pPr>
      <w:r>
        <w:t xml:space="preserve">Initial consultation </w:t>
      </w:r>
      <w:r w:rsidR="00260280">
        <w:t>with DELWP</w:t>
      </w:r>
      <w:r w:rsidR="00D77D02">
        <w:t xml:space="preserve"> before planning begins </w:t>
      </w:r>
    </w:p>
    <w:p w:rsidR="001F6BB3" w:rsidRDefault="001F6BB3" w:rsidP="00BD7FA7">
      <w:pPr>
        <w:pStyle w:val="Body"/>
      </w:pPr>
      <w:r w:rsidRPr="00FF0786">
        <w:t xml:space="preserve">Before developing any plans </w:t>
      </w:r>
      <w:r w:rsidR="00702B64">
        <w:t xml:space="preserve">or seeking any approvals, </w:t>
      </w:r>
      <w:r w:rsidRPr="00FF0786">
        <w:t xml:space="preserve">the committee </w:t>
      </w:r>
      <w:r w:rsidR="00691940">
        <w:t>should first</w:t>
      </w:r>
      <w:r w:rsidR="00691940" w:rsidRPr="00FF0786">
        <w:t xml:space="preserve"> </w:t>
      </w:r>
      <w:r w:rsidRPr="00FF0786">
        <w:t xml:space="preserve">contact </w:t>
      </w:r>
      <w:r>
        <w:t>DELWP</w:t>
      </w:r>
      <w:r w:rsidR="002E3FF6">
        <w:t xml:space="preserve"> for advice</w:t>
      </w:r>
      <w:r w:rsidRPr="00FF0786">
        <w:t>.</w:t>
      </w:r>
      <w:r w:rsidR="00702B64">
        <w:t xml:space="preserve"> DELWP</w:t>
      </w:r>
      <w:r w:rsidR="00702B64" w:rsidRPr="00FF0786">
        <w:t xml:space="preserve"> officers </w:t>
      </w:r>
      <w:r w:rsidR="00691940">
        <w:t>will</w:t>
      </w:r>
      <w:r w:rsidR="00702B64" w:rsidRPr="00FF0786">
        <w:t xml:space="preserve"> advise on </w:t>
      </w:r>
      <w:r w:rsidR="00702B64">
        <w:t>the process for obtaining the minister’s consent as land owner</w:t>
      </w:r>
      <w:r w:rsidR="00691940">
        <w:t xml:space="preserve"> and, if applicable, </w:t>
      </w:r>
      <w:r w:rsidR="00295A3D">
        <w:t xml:space="preserve">consent </w:t>
      </w:r>
      <w:r w:rsidR="00691940">
        <w:t>under the</w:t>
      </w:r>
      <w:r w:rsidR="00702B64" w:rsidRPr="00FF0786">
        <w:t xml:space="preserve"> </w:t>
      </w:r>
      <w:r w:rsidR="00702B64" w:rsidRPr="009F133C">
        <w:rPr>
          <w:rStyle w:val="italic"/>
          <w:iCs/>
        </w:rPr>
        <w:t>Coastal Management Act</w:t>
      </w:r>
      <w:r w:rsidR="00702B64" w:rsidRPr="00FF0786">
        <w:t xml:space="preserve"> </w:t>
      </w:r>
      <w:r w:rsidR="00702B64" w:rsidRPr="00FF0786">
        <w:rPr>
          <w:i/>
        </w:rPr>
        <w:t>1995</w:t>
      </w:r>
      <w:r w:rsidR="00691940">
        <w:rPr>
          <w:i/>
        </w:rPr>
        <w:t xml:space="preserve">. </w:t>
      </w:r>
      <w:r w:rsidR="00691940" w:rsidRPr="00BD7FA7">
        <w:t xml:space="preserve">They can also </w:t>
      </w:r>
      <w:r w:rsidR="00691940">
        <w:t>provide information</w:t>
      </w:r>
      <w:r w:rsidR="00691940" w:rsidRPr="00BD7FA7">
        <w:t xml:space="preserve"> on</w:t>
      </w:r>
      <w:r w:rsidR="00702B64" w:rsidRPr="00FF0786">
        <w:t xml:space="preserve"> </w:t>
      </w:r>
      <w:r w:rsidR="00691940">
        <w:t xml:space="preserve">other matters, such as </w:t>
      </w:r>
      <w:r w:rsidR="00702B64" w:rsidRPr="00FF0786">
        <w:t xml:space="preserve">potential Aboriginal </w:t>
      </w:r>
      <w:r w:rsidR="00702B64">
        <w:t>c</w:t>
      </w:r>
      <w:r w:rsidR="00702B64" w:rsidRPr="00FF0786">
        <w:t xml:space="preserve">ultural </w:t>
      </w:r>
      <w:r w:rsidR="00702B64">
        <w:t>h</w:t>
      </w:r>
      <w:r w:rsidR="00702B64" w:rsidRPr="00FF0786">
        <w:t>eritage responsibilities</w:t>
      </w:r>
      <w:r w:rsidR="00702B64">
        <w:t>, etc</w:t>
      </w:r>
      <w:r w:rsidR="00702B64" w:rsidRPr="00FF0786">
        <w:t>.</w:t>
      </w:r>
    </w:p>
    <w:p w:rsidR="00B30164" w:rsidRDefault="00BC5EF2" w:rsidP="00A0452D">
      <w:pPr>
        <w:pStyle w:val="HB"/>
      </w:pPr>
      <w:r>
        <w:t xml:space="preserve">Applying for </w:t>
      </w:r>
      <w:r w:rsidR="000D00FA">
        <w:t xml:space="preserve">the Minister’s </w:t>
      </w:r>
      <w:r>
        <w:t>consent</w:t>
      </w:r>
    </w:p>
    <w:p w:rsidR="00702B64" w:rsidRPr="00FF0786" w:rsidRDefault="007D7353" w:rsidP="007D7353">
      <w:pPr>
        <w:pStyle w:val="Body"/>
      </w:pPr>
      <w:r w:rsidRPr="00FF0786">
        <w:t>The Minister for Environment</w:t>
      </w:r>
      <w:r w:rsidR="009B3488">
        <w:t>,</w:t>
      </w:r>
      <w:r w:rsidRPr="00FF0786">
        <w:t xml:space="preserve"> Climate Change</w:t>
      </w:r>
      <w:r w:rsidR="009B3488">
        <w:t xml:space="preserve"> and Water</w:t>
      </w:r>
      <w:r w:rsidRPr="00FF0786">
        <w:t xml:space="preserve"> is the landowner of Crown land</w:t>
      </w:r>
      <w:r w:rsidR="000D00FA">
        <w:t xml:space="preserve"> on behalf of the Victorian government</w:t>
      </w:r>
      <w:r w:rsidRPr="00FF0786">
        <w:t>.</w:t>
      </w:r>
      <w:r w:rsidR="00702B64">
        <w:t xml:space="preserve"> </w:t>
      </w:r>
    </w:p>
    <w:p w:rsidR="001F6BB3" w:rsidRDefault="002E3FF6" w:rsidP="00BD7FA7">
      <w:pPr>
        <w:pStyle w:val="ListBullet"/>
      </w:pPr>
      <w:r>
        <w:t>T</w:t>
      </w:r>
      <w:r w:rsidR="009849BF">
        <w:t xml:space="preserve">he </w:t>
      </w:r>
      <w:r>
        <w:t xml:space="preserve">minister’s consent </w:t>
      </w:r>
      <w:r w:rsidR="00702B64">
        <w:t xml:space="preserve">as </w:t>
      </w:r>
      <w:r w:rsidR="00702B64" w:rsidRPr="00FF0786">
        <w:t xml:space="preserve">landowner </w:t>
      </w:r>
      <w:r w:rsidR="009849BF" w:rsidRPr="00FF0786">
        <w:t>is required for all developments.</w:t>
      </w:r>
      <w:r w:rsidR="00702B64">
        <w:t xml:space="preserve"> </w:t>
      </w:r>
      <w:r w:rsidR="007D7353" w:rsidRPr="00FF0786">
        <w:t xml:space="preserve">The committee’s application for landowner's consent should be provided in writing and include supporting material such as site plans and specification of works. </w:t>
      </w:r>
    </w:p>
    <w:p w:rsidR="00702B64" w:rsidRDefault="00702B64" w:rsidP="00BD7FA7">
      <w:pPr>
        <w:pStyle w:val="ListBullet"/>
      </w:pPr>
      <w:r>
        <w:t xml:space="preserve">For coastal Crown land, the minister’s consent is also required under the </w:t>
      </w:r>
      <w:r w:rsidRPr="009F133C">
        <w:rPr>
          <w:rStyle w:val="italic"/>
          <w:iCs/>
        </w:rPr>
        <w:t>Coastal Management Act</w:t>
      </w:r>
      <w:r w:rsidRPr="00FF0786">
        <w:t xml:space="preserve"> </w:t>
      </w:r>
      <w:r w:rsidRPr="00FF0786">
        <w:rPr>
          <w:i/>
        </w:rPr>
        <w:t>1995</w:t>
      </w:r>
      <w:r>
        <w:rPr>
          <w:i/>
        </w:rPr>
        <w:t>.</w:t>
      </w:r>
    </w:p>
    <w:p w:rsidR="007D7353" w:rsidRPr="00FF0786" w:rsidRDefault="007D7353" w:rsidP="007D7353">
      <w:pPr>
        <w:pStyle w:val="Body"/>
      </w:pPr>
      <w:r w:rsidRPr="00FF0786">
        <w:t>The Crown, not the committee, will become the owner of development works on a reserve. Developments or improvements undertaken by a tenant may become the property of the Crown or may be retained by the tenant, depending on the terms and conditions of the lease.</w:t>
      </w:r>
      <w:r w:rsidRPr="002379D3">
        <w:rPr>
          <w:noProof/>
          <w:lang w:eastAsia="en-AU"/>
        </w:rPr>
        <w:t xml:space="preserve"> </w:t>
      </w:r>
    </w:p>
    <w:p w:rsidR="007D7353" w:rsidRPr="003438B7" w:rsidRDefault="00A0452D" w:rsidP="00A0452D">
      <w:pPr>
        <w:pStyle w:val="Heading2"/>
      </w:pPr>
      <w:bookmarkStart w:id="4" w:name="_Toc380503641"/>
      <w:bookmarkStart w:id="5" w:name="_Toc382289718"/>
      <w:r>
        <w:t>9.2</w:t>
      </w:r>
      <w:r>
        <w:tab/>
      </w:r>
      <w:r w:rsidR="007D7353" w:rsidRPr="003438B7">
        <w:t xml:space="preserve">Gaining </w:t>
      </w:r>
      <w:bookmarkEnd w:id="4"/>
      <w:bookmarkEnd w:id="5"/>
      <w:r w:rsidR="00C161B7">
        <w:t xml:space="preserve">council and government </w:t>
      </w:r>
      <w:r>
        <w:t xml:space="preserve">approval </w:t>
      </w:r>
    </w:p>
    <w:p w:rsidR="009849BF" w:rsidRPr="00FF0786" w:rsidRDefault="009849BF" w:rsidP="00ED6238">
      <w:pPr>
        <w:pStyle w:val="Body"/>
      </w:pPr>
      <w:bookmarkStart w:id="6" w:name="_Toc380503642"/>
      <w:bookmarkStart w:id="7" w:name="_Toc382289719"/>
      <w:r w:rsidRPr="00FF0786">
        <w:t xml:space="preserve">Once </w:t>
      </w:r>
      <w:r>
        <w:t xml:space="preserve">the </w:t>
      </w:r>
      <w:r w:rsidRPr="00FF0786">
        <w:t xml:space="preserve">landowner’s consent is obtained every committee is subject to the same requirements for planning, building and approvals as a developer of private land. </w:t>
      </w:r>
    </w:p>
    <w:p w:rsidR="007D7353" w:rsidRPr="003438B7" w:rsidRDefault="007D7353" w:rsidP="00A0452D">
      <w:pPr>
        <w:pStyle w:val="HB"/>
      </w:pPr>
      <w:r w:rsidRPr="003438B7">
        <w:t>Local government</w:t>
      </w:r>
      <w:bookmarkEnd w:id="6"/>
      <w:bookmarkEnd w:id="7"/>
    </w:p>
    <w:p w:rsidR="007D7353" w:rsidRPr="003438B7" w:rsidRDefault="007D7353" w:rsidP="007D7353">
      <w:pPr>
        <w:pStyle w:val="Body"/>
      </w:pPr>
      <w:r w:rsidRPr="003438B7">
        <w:t>For any development, the planning unit of the local council will be the</w:t>
      </w:r>
      <w:r>
        <w:t xml:space="preserve"> committee's</w:t>
      </w:r>
      <w:r w:rsidRPr="003438B7">
        <w:t xml:space="preserve"> </w:t>
      </w:r>
      <w:r>
        <w:t xml:space="preserve">next contact </w:t>
      </w:r>
      <w:r w:rsidRPr="003438B7">
        <w:t xml:space="preserve">once </w:t>
      </w:r>
      <w:r w:rsidR="005936DA">
        <w:t xml:space="preserve">the </w:t>
      </w:r>
      <w:r w:rsidR="002E3FF6">
        <w:t>minister’s</w:t>
      </w:r>
      <w:r w:rsidR="002E3FF6" w:rsidRPr="003438B7">
        <w:t xml:space="preserve"> </w:t>
      </w:r>
      <w:r w:rsidRPr="003438B7">
        <w:t>consent is obtained. Council can provide information and advice on all the approvals likely to be required by any level of government.</w:t>
      </w:r>
      <w:r>
        <w:t xml:space="preserve"> A</w:t>
      </w:r>
      <w:r w:rsidRPr="003438B7">
        <w:t xml:space="preserve"> planning permit and/or a building permit</w:t>
      </w:r>
      <w:r>
        <w:t xml:space="preserve"> are a</w:t>
      </w:r>
      <w:r w:rsidRPr="003438B7">
        <w:t xml:space="preserve">pprovals that may be required </w:t>
      </w:r>
      <w:r w:rsidR="00076BA5">
        <w:t xml:space="preserve">from </w:t>
      </w:r>
      <w:r>
        <w:t>the</w:t>
      </w:r>
      <w:r w:rsidRPr="003438B7">
        <w:t xml:space="preserve"> local </w:t>
      </w:r>
      <w:r>
        <w:t>council</w:t>
      </w:r>
      <w:r w:rsidRPr="003438B7">
        <w:t>. Application</w:t>
      </w:r>
      <w:r w:rsidR="00076BA5">
        <w:t xml:space="preserve"> form</w:t>
      </w:r>
      <w:r w:rsidRPr="003438B7">
        <w:t>s and further information can be obtained from the local council.</w:t>
      </w:r>
      <w:r w:rsidR="003D4C25">
        <w:t xml:space="preserve">  (Also see chapter 6, Regulating the Reserve.)</w:t>
      </w:r>
    </w:p>
    <w:p w:rsidR="00076BA5" w:rsidRPr="00FF0786" w:rsidRDefault="00A0452D" w:rsidP="00076BA5">
      <w:pPr>
        <w:pStyle w:val="Body"/>
      </w:pPr>
      <w:bookmarkStart w:id="8" w:name="_Toc380503643"/>
      <w:bookmarkStart w:id="9" w:name="_Toc382289720"/>
      <w:r>
        <w:br w:type="page"/>
      </w:r>
      <w:r w:rsidR="00076BA5">
        <w:lastRenderedPageBreak/>
        <w:t>Note that m</w:t>
      </w:r>
      <w:r w:rsidR="00076BA5" w:rsidRPr="00FF0786">
        <w:t xml:space="preserve">aintenance and minor works such as routine painting, gardening and repairs are not development works and </w:t>
      </w:r>
      <w:r w:rsidR="00F34C87">
        <w:t>do</w:t>
      </w:r>
      <w:r w:rsidR="00076BA5" w:rsidRPr="00FF0786">
        <w:t xml:space="preserve"> not </w:t>
      </w:r>
      <w:r w:rsidR="00F34C87">
        <w:t xml:space="preserve">usually </w:t>
      </w:r>
      <w:r w:rsidR="00076BA5" w:rsidRPr="00FF0786">
        <w:t>requ</w:t>
      </w:r>
      <w:r w:rsidR="00363A13">
        <w:t>ire external approvals. However</w:t>
      </w:r>
      <w:r w:rsidR="00076BA5" w:rsidRPr="00FF0786">
        <w:t xml:space="preserve"> committees should check with their </w:t>
      </w:r>
      <w:r w:rsidR="00076BA5">
        <w:t xml:space="preserve">local council </w:t>
      </w:r>
      <w:r w:rsidR="00076BA5" w:rsidRPr="00FF0786">
        <w:t>planning officer for advice on whether any external a</w:t>
      </w:r>
      <w:r w:rsidR="00076BA5">
        <w:t>pprovals are</w:t>
      </w:r>
      <w:r w:rsidR="00F34C87">
        <w:t>, in fact,</w:t>
      </w:r>
      <w:r w:rsidR="00076BA5">
        <w:t xml:space="preserve"> required – e.g. r</w:t>
      </w:r>
      <w:r w:rsidR="00076BA5" w:rsidRPr="00FF0786">
        <w:t xml:space="preserve">estoration to return an old building to its </w:t>
      </w:r>
      <w:r w:rsidR="00076BA5">
        <w:t>original condition</w:t>
      </w:r>
      <w:r w:rsidR="00076BA5" w:rsidRPr="00FF0786">
        <w:t xml:space="preserve"> may involve substantial work and so may not be regarded as maintenance.</w:t>
      </w:r>
    </w:p>
    <w:p w:rsidR="007D7353" w:rsidRPr="003438B7" w:rsidRDefault="007D7353" w:rsidP="00A0452D">
      <w:pPr>
        <w:pStyle w:val="HB"/>
      </w:pPr>
      <w:r w:rsidRPr="003438B7">
        <w:t>State government</w:t>
      </w:r>
      <w:bookmarkEnd w:id="8"/>
      <w:bookmarkEnd w:id="9"/>
    </w:p>
    <w:p w:rsidR="007D7353" w:rsidRPr="00FF0786" w:rsidRDefault="007D7353" w:rsidP="007D7353">
      <w:pPr>
        <w:pStyle w:val="Body"/>
      </w:pPr>
      <w:r w:rsidRPr="00FF0786">
        <w:t xml:space="preserve">If a development is proposed for a site </w:t>
      </w:r>
      <w:r w:rsidRPr="00BD7FA7">
        <w:rPr>
          <w:b/>
        </w:rPr>
        <w:t>nominated</w:t>
      </w:r>
      <w:r w:rsidRPr="00ED6238">
        <w:t xml:space="preserve"> f</w:t>
      </w:r>
      <w:r w:rsidRPr="00FF0786">
        <w:t xml:space="preserve">or the </w:t>
      </w:r>
      <w:r w:rsidRPr="00BD7FA7">
        <w:rPr>
          <w:i/>
        </w:rPr>
        <w:t>Victorian Heritage Register</w:t>
      </w:r>
      <w:r w:rsidRPr="00FF0786">
        <w:t xml:space="preserve">, </w:t>
      </w:r>
      <w:r w:rsidR="006963A1">
        <w:t>send</w:t>
      </w:r>
      <w:r w:rsidR="006963A1" w:rsidRPr="00FF0786">
        <w:t xml:space="preserve"> </w:t>
      </w:r>
      <w:r w:rsidRPr="00FF0786">
        <w:t xml:space="preserve">advice on the activity or proposal to the Executive Director, Heritage Victoria. Where a development is proposed for </w:t>
      </w:r>
      <w:r w:rsidR="00363A13">
        <w:t xml:space="preserve">a </w:t>
      </w:r>
      <w:r w:rsidRPr="00FF0786">
        <w:t xml:space="preserve">place </w:t>
      </w:r>
      <w:r w:rsidRPr="00BD7FA7">
        <w:rPr>
          <w:b/>
        </w:rPr>
        <w:t>listed</w:t>
      </w:r>
      <w:r w:rsidRPr="00FF0786">
        <w:t xml:space="preserve"> on the </w:t>
      </w:r>
      <w:r w:rsidRPr="00BD7FA7">
        <w:rPr>
          <w:i/>
        </w:rPr>
        <w:t>Victoria Heritage Register</w:t>
      </w:r>
      <w:r w:rsidRPr="00ED6238">
        <w:t xml:space="preserve">, </w:t>
      </w:r>
      <w:r w:rsidRPr="00FF0786">
        <w:t>consent is required</w:t>
      </w:r>
      <w:r w:rsidR="00EC4A0C">
        <w:t xml:space="preserve"> from </w:t>
      </w:r>
      <w:r w:rsidR="00EC4A0C" w:rsidRPr="00487650">
        <w:t>Heritage</w:t>
      </w:r>
      <w:r w:rsidR="00EC4A0C" w:rsidRPr="00FF0786">
        <w:t xml:space="preserve"> Victoria</w:t>
      </w:r>
      <w:r w:rsidRPr="00FF0786">
        <w:t>. For further advice,</w:t>
      </w:r>
      <w:r w:rsidR="00845C86">
        <w:t xml:space="preserve"> contact</w:t>
      </w:r>
      <w:r w:rsidRPr="00FF0786">
        <w:t xml:space="preserve"> </w:t>
      </w:r>
      <w:hyperlink r:id="rId8" w:history="1">
        <w:r w:rsidR="00845C86">
          <w:rPr>
            <w:rStyle w:val="Hyperlink"/>
          </w:rPr>
          <w:t>H</w:t>
        </w:r>
        <w:r w:rsidRPr="00FF0786">
          <w:rPr>
            <w:rStyle w:val="Hyperlink"/>
          </w:rPr>
          <w:t>eritage Victoria</w:t>
        </w:r>
      </w:hyperlink>
      <w:r w:rsidRPr="00FF0786">
        <w:t>.</w:t>
      </w:r>
    </w:p>
    <w:p w:rsidR="007D7353" w:rsidRPr="00FF0786" w:rsidRDefault="007D7353" w:rsidP="007D7353">
      <w:pPr>
        <w:pStyle w:val="Body"/>
      </w:pPr>
      <w:r w:rsidRPr="00FF0786">
        <w:t xml:space="preserve">Under the </w:t>
      </w:r>
      <w:r w:rsidRPr="00FF0786">
        <w:rPr>
          <w:i/>
        </w:rPr>
        <w:t>Aboriginal Heritage Act 2006</w:t>
      </w:r>
      <w:r w:rsidRPr="00FF0786">
        <w:t xml:space="preserve"> landowners or land managers have responsibilities to protect Aboriginal cultural heritage when undertaking development work or other activities that may create significant ground disturbance. For further advice contact </w:t>
      </w:r>
      <w:hyperlink r:id="rId9" w:history="1">
        <w:r w:rsidRPr="00FF0786">
          <w:rPr>
            <w:rStyle w:val="Hyperlink"/>
          </w:rPr>
          <w:t>Aboriginal Affairs Victoria</w:t>
        </w:r>
      </w:hyperlink>
      <w:r w:rsidRPr="00FF0786">
        <w:t>.</w:t>
      </w:r>
    </w:p>
    <w:p w:rsidR="006961BE" w:rsidRPr="003438B7" w:rsidRDefault="007D7353" w:rsidP="006961BE">
      <w:pPr>
        <w:pStyle w:val="Body"/>
      </w:pPr>
      <w:r w:rsidRPr="00FF0786">
        <w:t>If a proposed development includes the addition or expansion of liquor or gaming facilities, an appropriate licence is required. For details and further advice, contact</w:t>
      </w:r>
      <w:r w:rsidR="00363A13">
        <w:t xml:space="preserve"> the</w:t>
      </w:r>
      <w:r w:rsidR="006961BE">
        <w:t xml:space="preserve"> </w:t>
      </w:r>
      <w:bookmarkStart w:id="10" w:name="_Toc380503644"/>
      <w:bookmarkStart w:id="11" w:name="_Toc382289721"/>
      <w:r w:rsidR="006961BE">
        <w:fldChar w:fldCharType="begin"/>
      </w:r>
      <w:r w:rsidR="006961BE">
        <w:instrText xml:space="preserve"> HYPERLINK "https://ablis.business.gov.au" </w:instrText>
      </w:r>
      <w:r w:rsidR="006961BE">
        <w:fldChar w:fldCharType="separate"/>
      </w:r>
      <w:r w:rsidR="006961BE" w:rsidRPr="006961BE">
        <w:rPr>
          <w:rStyle w:val="Hyperlink"/>
        </w:rPr>
        <w:t>Australian Business Licence and Information Service</w:t>
      </w:r>
      <w:r w:rsidR="006961BE">
        <w:fldChar w:fldCharType="end"/>
      </w:r>
      <w:r w:rsidR="005B0F5B">
        <w:t>.</w:t>
      </w:r>
    </w:p>
    <w:p w:rsidR="007D7353" w:rsidRPr="003438B7" w:rsidRDefault="007D7353" w:rsidP="00A0452D">
      <w:pPr>
        <w:pStyle w:val="HB"/>
      </w:pPr>
      <w:r w:rsidRPr="003438B7">
        <w:t>Commonwealth government</w:t>
      </w:r>
      <w:bookmarkEnd w:id="10"/>
      <w:bookmarkEnd w:id="11"/>
    </w:p>
    <w:p w:rsidR="007D7353" w:rsidRPr="00C161B7" w:rsidRDefault="007D7353" w:rsidP="00C161B7">
      <w:pPr>
        <w:rPr>
          <w:b/>
        </w:rPr>
      </w:pPr>
      <w:bookmarkStart w:id="12" w:name="_Toc380503645"/>
      <w:r w:rsidRPr="00C161B7">
        <w:rPr>
          <w:rStyle w:val="Bolditalic"/>
          <w:b w:val="0"/>
        </w:rPr>
        <w:t xml:space="preserve">Native Title Act </w:t>
      </w:r>
      <w:r w:rsidRPr="00C161B7">
        <w:rPr>
          <w:i/>
        </w:rPr>
        <w:t>1993</w:t>
      </w:r>
      <w:bookmarkEnd w:id="12"/>
    </w:p>
    <w:p w:rsidR="007D7353" w:rsidRDefault="007D7353" w:rsidP="007D7353">
      <w:pPr>
        <w:pStyle w:val="Body"/>
      </w:pPr>
      <w:r w:rsidRPr="002379D3">
        <w:t>Native title may exist over areas of Crown land or waters, regardless of whether there is a native title claim in the area, which will affect the development application and approval process for committees.</w:t>
      </w:r>
      <w:r w:rsidR="00363A13">
        <w:t xml:space="preserve"> For further information visit the</w:t>
      </w:r>
      <w:r w:rsidRPr="002379D3">
        <w:t xml:space="preserve"> </w:t>
      </w:r>
      <w:hyperlink r:id="rId10" w:history="1">
        <w:r w:rsidRPr="0070106E">
          <w:rPr>
            <w:rStyle w:val="Hyperlink"/>
          </w:rPr>
          <w:t>Native Titl</w:t>
        </w:r>
        <w:r w:rsidR="00132734">
          <w:rPr>
            <w:rStyle w:val="Hyperlink"/>
          </w:rPr>
          <w:t>e</w:t>
        </w:r>
      </w:hyperlink>
      <w:r w:rsidR="00363A13">
        <w:t xml:space="preserve"> </w:t>
      </w:r>
      <w:r w:rsidR="0075595F">
        <w:t>section i</w:t>
      </w:r>
      <w:r w:rsidR="00363A13">
        <w:t>n the DELWP website.</w:t>
      </w:r>
    </w:p>
    <w:p w:rsidR="004B7E11" w:rsidRDefault="004B7E11"/>
    <w:sectPr w:rsidR="004B7E11" w:rsidSect="000B6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53" w:rsidRDefault="007D7353" w:rsidP="007D7353">
      <w:pPr>
        <w:spacing w:after="0" w:line="240" w:lineRule="auto"/>
      </w:pPr>
      <w:r>
        <w:separator/>
      </w:r>
    </w:p>
  </w:endnote>
  <w:endnote w:type="continuationSeparator" w:id="0">
    <w:p w:rsidR="007D7353" w:rsidRDefault="007D7353" w:rsidP="007D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7" w:rsidRDefault="00BD7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89286"/>
      <w:docPartObj>
        <w:docPartGallery w:val="Page Numbers (Bottom of Page)"/>
        <w:docPartUnique/>
      </w:docPartObj>
    </w:sdtPr>
    <w:sdtEndPr>
      <w:rPr>
        <w:i/>
        <w:sz w:val="12"/>
        <w:szCs w:val="12"/>
      </w:rPr>
    </w:sdtEndPr>
    <w:sdtContent>
      <w:p w:rsidR="007D7353" w:rsidRPr="00F54C1B" w:rsidRDefault="00F54C1B" w:rsidP="00BD7FA7">
        <w:pPr>
          <w:pStyle w:val="Footerinarial8"/>
          <w:tabs>
            <w:tab w:val="left" w:pos="6237"/>
          </w:tabs>
          <w:spacing w:before="0"/>
          <w:rPr>
            <w:i/>
            <w:sz w:val="12"/>
            <w:szCs w:val="12"/>
          </w:rPr>
        </w:pPr>
        <w:r>
          <w:rPr>
            <w:i/>
            <w:noProof/>
            <w:sz w:val="12"/>
            <w:szCs w:val="12"/>
          </w:rPr>
          <w:t>9.</w:t>
        </w:r>
        <w:r w:rsidR="00D6296B">
          <w:rPr>
            <w:i/>
            <w:noProof/>
            <w:sz w:val="12"/>
            <w:szCs w:val="12"/>
          </w:rPr>
          <w:t>0</w:t>
        </w:r>
        <w:r w:rsidR="00BD7FA7">
          <w:rPr>
            <w:i/>
            <w:noProof/>
            <w:sz w:val="12"/>
            <w:szCs w:val="12"/>
          </w:rPr>
          <w:t>9</w:t>
        </w:r>
        <w:r>
          <w:rPr>
            <w:noProof/>
          </w:rPr>
          <w:tab/>
          <w:t xml:space="preserve">Chapter 9 – Developing the reserve </w:t>
        </w:r>
        <w:r>
          <w:rPr>
            <w:noProof/>
          </w:rPr>
          <w:tab/>
          <w:t xml:space="preserve">Page </w:t>
        </w:r>
        <w:r w:rsidRPr="008A5803">
          <w:fldChar w:fldCharType="begin"/>
        </w:r>
        <w:r w:rsidRPr="008A5803">
          <w:instrText xml:space="preserve"> PAGE   \* MERGEFORMAT </w:instrText>
        </w:r>
        <w:r w:rsidRPr="008A5803">
          <w:fldChar w:fldCharType="separate"/>
        </w:r>
        <w:r w:rsidR="00253D9E">
          <w:rPr>
            <w:noProof/>
          </w:rPr>
          <w:t>2</w:t>
        </w:r>
        <w:r w:rsidRPr="008A5803">
          <w:rPr>
            <w:noProof/>
          </w:rPr>
          <w:fldChar w:fldCharType="end"/>
        </w:r>
        <w:r w:rsidRPr="008A5803">
          <w:rPr>
            <w:noProof/>
          </w:rPr>
          <w:t xml:space="preserve"> of </w:t>
        </w:r>
        <w:r w:rsidRPr="008A5803">
          <w:rPr>
            <w:noProof/>
          </w:rPr>
          <w:fldChar w:fldCharType="begin"/>
        </w:r>
        <w:r w:rsidRPr="008A5803">
          <w:rPr>
            <w:noProof/>
          </w:rPr>
          <w:instrText xml:space="preserve"> NUMPAGES   \* MERGEFORMAT </w:instrText>
        </w:r>
        <w:r w:rsidRPr="008A5803">
          <w:rPr>
            <w:noProof/>
          </w:rPr>
          <w:fldChar w:fldCharType="separate"/>
        </w:r>
        <w:r w:rsidR="00253D9E">
          <w:rPr>
            <w:noProof/>
          </w:rPr>
          <w:t>2</w:t>
        </w:r>
        <w:r w:rsidRPr="008A5803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BD7FA7">
          <w:rPr>
            <w:noProof/>
            <w:szCs w:val="16"/>
          </w:rPr>
          <w:tab/>
          <w:t>Last updated: 1 November 2015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7" w:rsidRDefault="00BD7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53" w:rsidRDefault="007D7353" w:rsidP="007D7353">
      <w:pPr>
        <w:spacing w:after="0" w:line="240" w:lineRule="auto"/>
      </w:pPr>
      <w:r>
        <w:separator/>
      </w:r>
    </w:p>
  </w:footnote>
  <w:footnote w:type="continuationSeparator" w:id="0">
    <w:p w:rsidR="007D7353" w:rsidRDefault="007D7353" w:rsidP="007D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7" w:rsidRDefault="00BD7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FA" w:rsidRPr="00196E3A" w:rsidRDefault="00196E3A">
    <w:pPr>
      <w:pStyle w:val="Header"/>
      <w:rPr>
        <w:i/>
      </w:rPr>
    </w:pPr>
    <w:r w:rsidRPr="00196E3A">
      <w:rPr>
        <w:i/>
      </w:rPr>
      <w:t>Committees of Management Responsibilities and Good Practice Guidelines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7" w:rsidRDefault="00BD7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DE2BAE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783E8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3AE6B5B"/>
    <w:multiLevelType w:val="hybridMultilevel"/>
    <w:tmpl w:val="A1BAD0A2"/>
    <w:lvl w:ilvl="0" w:tplc="4BB8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3"/>
    <w:rsid w:val="00076BA5"/>
    <w:rsid w:val="0008112C"/>
    <w:rsid w:val="000B6EFA"/>
    <w:rsid w:val="000C07ED"/>
    <w:rsid w:val="000D00FA"/>
    <w:rsid w:val="00132734"/>
    <w:rsid w:val="00154FC0"/>
    <w:rsid w:val="00164910"/>
    <w:rsid w:val="00196E3A"/>
    <w:rsid w:val="001B6949"/>
    <w:rsid w:val="001F6BB3"/>
    <w:rsid w:val="00253D9E"/>
    <w:rsid w:val="00260280"/>
    <w:rsid w:val="00295A3D"/>
    <w:rsid w:val="002B0C9F"/>
    <w:rsid w:val="002E3FF6"/>
    <w:rsid w:val="00363A13"/>
    <w:rsid w:val="00367F17"/>
    <w:rsid w:val="003752BA"/>
    <w:rsid w:val="003D0E2E"/>
    <w:rsid w:val="003D4C25"/>
    <w:rsid w:val="004B7E11"/>
    <w:rsid w:val="004C1C47"/>
    <w:rsid w:val="004F6666"/>
    <w:rsid w:val="00543DA5"/>
    <w:rsid w:val="00564489"/>
    <w:rsid w:val="005936DA"/>
    <w:rsid w:val="005B0F5B"/>
    <w:rsid w:val="006715BA"/>
    <w:rsid w:val="00691940"/>
    <w:rsid w:val="006961BE"/>
    <w:rsid w:val="006963A1"/>
    <w:rsid w:val="00702B64"/>
    <w:rsid w:val="00714D70"/>
    <w:rsid w:val="007321CC"/>
    <w:rsid w:val="0075595F"/>
    <w:rsid w:val="00790194"/>
    <w:rsid w:val="007B59DB"/>
    <w:rsid w:val="007C71F7"/>
    <w:rsid w:val="007D7353"/>
    <w:rsid w:val="00840E1B"/>
    <w:rsid w:val="00845C86"/>
    <w:rsid w:val="008A246D"/>
    <w:rsid w:val="008C06E7"/>
    <w:rsid w:val="009849BF"/>
    <w:rsid w:val="00991436"/>
    <w:rsid w:val="009A42F1"/>
    <w:rsid w:val="009B3488"/>
    <w:rsid w:val="009F4F2B"/>
    <w:rsid w:val="009F54A9"/>
    <w:rsid w:val="00A0452D"/>
    <w:rsid w:val="00A24251"/>
    <w:rsid w:val="00A24BF9"/>
    <w:rsid w:val="00A43896"/>
    <w:rsid w:val="00AA2DA9"/>
    <w:rsid w:val="00B30164"/>
    <w:rsid w:val="00B66E82"/>
    <w:rsid w:val="00B67F58"/>
    <w:rsid w:val="00B8205D"/>
    <w:rsid w:val="00BC5EF2"/>
    <w:rsid w:val="00BC6F5D"/>
    <w:rsid w:val="00BC7B92"/>
    <w:rsid w:val="00BD0AE7"/>
    <w:rsid w:val="00BD7FA7"/>
    <w:rsid w:val="00BF1DC7"/>
    <w:rsid w:val="00C161B7"/>
    <w:rsid w:val="00CA07E7"/>
    <w:rsid w:val="00CF75ED"/>
    <w:rsid w:val="00D01FAF"/>
    <w:rsid w:val="00D6296B"/>
    <w:rsid w:val="00D77D02"/>
    <w:rsid w:val="00DF03EA"/>
    <w:rsid w:val="00E62455"/>
    <w:rsid w:val="00E86375"/>
    <w:rsid w:val="00E9285E"/>
    <w:rsid w:val="00EB4C64"/>
    <w:rsid w:val="00EC1C67"/>
    <w:rsid w:val="00EC4A0C"/>
    <w:rsid w:val="00ED6238"/>
    <w:rsid w:val="00F34C87"/>
    <w:rsid w:val="00F51ED8"/>
    <w:rsid w:val="00F54C1B"/>
    <w:rsid w:val="00F92FFE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7D7353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Heading1">
    <w:name w:val="heading 1"/>
    <w:aliases w:val="DarkGreenHeading3"/>
    <w:basedOn w:val="Normal"/>
    <w:next w:val="Normal"/>
    <w:link w:val="Heading1Char"/>
    <w:rsid w:val="0008112C"/>
    <w:pPr>
      <w:keepNext/>
      <w:spacing w:before="240" w:after="60" w:line="24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HB"/>
    <w:next w:val="Normal"/>
    <w:link w:val="Heading2Char"/>
    <w:qFormat/>
    <w:rsid w:val="00D01FAF"/>
    <w:pPr>
      <w:spacing w:before="300"/>
      <w:outlineLvl w:val="1"/>
    </w:pPr>
    <w:rPr>
      <w:sz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01FAF"/>
    <w:pPr>
      <w:spacing w:before="60" w:after="100"/>
      <w:outlineLvl w:val="2"/>
    </w:pPr>
    <w:rPr>
      <w:b/>
      <w:color w:val="228591"/>
      <w:sz w:val="21"/>
      <w:szCs w:val="20"/>
      <w:lang w:eastAsia="en-AU"/>
    </w:rPr>
  </w:style>
  <w:style w:type="paragraph" w:styleId="Heading4">
    <w:name w:val="heading 4"/>
    <w:basedOn w:val="Normal"/>
    <w:next w:val="Normal"/>
    <w:link w:val="Heading4Char"/>
    <w:rsid w:val="00E9285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E9285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285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E9285E"/>
    <w:pPr>
      <w:spacing w:before="240" w:after="60" w:line="240" w:lineRule="auto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rsid w:val="00E9285E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E9285E"/>
    <w:pPr>
      <w:spacing w:before="240" w:after="60" w:line="240" w:lineRule="auto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rkGreenHeading3 Char"/>
    <w:basedOn w:val="DefaultParagraphFont"/>
    <w:link w:val="Heading1"/>
    <w:rsid w:val="0008112C"/>
    <w:rPr>
      <w:rFonts w:ascii="Arial" w:hAnsi="Arial" w:cs="Arial"/>
      <w:b/>
      <w:bCs/>
      <w:kern w:val="32"/>
      <w:sz w:val="1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01FAF"/>
    <w:rPr>
      <w:rFonts w:ascii="Arial" w:hAnsi="Arial" w:cs="Arial"/>
      <w:b/>
      <w:color w:val="22859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01FAF"/>
    <w:rPr>
      <w:rFonts w:ascii="Arial" w:hAnsi="Arial" w:cs="Arial"/>
      <w:b/>
      <w:color w:val="228591"/>
      <w:sz w:val="21"/>
    </w:rPr>
  </w:style>
  <w:style w:type="character" w:customStyle="1" w:styleId="Heading4Char">
    <w:name w:val="Heading 4 Char"/>
    <w:basedOn w:val="DefaultParagraphFont"/>
    <w:link w:val="Heading4"/>
    <w:rsid w:val="00E9285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9285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9285E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9285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9285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9285E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01FA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01FA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nhideWhenUsed/>
    <w:qFormat/>
    <w:rsid w:val="00D01FA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D01FAF"/>
    <w:rPr>
      <w:rFonts w:ascii="Arial" w:hAnsi="Arial" w:cs="Arial"/>
      <w:sz w:val="24"/>
      <w:szCs w:val="24"/>
      <w:lang w:eastAsia="en-US"/>
    </w:rPr>
  </w:style>
  <w:style w:type="character" w:styleId="Strong">
    <w:name w:val="Strong"/>
    <w:rsid w:val="00E9285E"/>
    <w:rPr>
      <w:b/>
      <w:bCs/>
    </w:rPr>
  </w:style>
  <w:style w:type="character" w:styleId="Emphasis">
    <w:name w:val="Emphasis"/>
    <w:rsid w:val="00E9285E"/>
    <w:rPr>
      <w:i/>
      <w:iCs/>
    </w:rPr>
  </w:style>
  <w:style w:type="table" w:customStyle="1" w:styleId="DSETable">
    <w:name w:val="DSE_Table"/>
    <w:basedOn w:val="TableGrid"/>
    <w:rsid w:val="00BC7B92"/>
    <w:tblPr>
      <w:tblStyleRowBandSize w:val="1"/>
      <w:tblStyleCol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</w:tblPr>
    <w:tblStylePr w:type="firstRow">
      <w:rPr>
        <w:rFonts w:ascii="Arial" w:hAnsi="Arial"/>
      </w:rPr>
      <w:tblPr/>
      <w:tcPr>
        <w:shd w:val="clear" w:color="auto" w:fill="A5DBD6"/>
      </w:tcPr>
    </w:tblStylePr>
    <w:tblStylePr w:type="lastRow"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</w:style>
  <w:style w:type="table" w:styleId="TableGrid">
    <w:name w:val="Table Grid"/>
    <w:basedOn w:val="TableNormal"/>
    <w:uiPriority w:val="59"/>
    <w:rsid w:val="00E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D0E2E"/>
    <w:pPr>
      <w:pBdr>
        <w:bottom w:val="dotted" w:sz="12" w:space="3" w:color="B72026"/>
      </w:pBdr>
      <w:tabs>
        <w:tab w:val="right" w:pos="9629"/>
      </w:tabs>
      <w:spacing w:before="320" w:after="120" w:line="240" w:lineRule="auto"/>
    </w:pPr>
    <w:rPr>
      <w:rFonts w:cs="Times New Roman"/>
      <w:b/>
      <w:noProof/>
      <w:color w:val="B72026"/>
      <w:lang w:val="en-US"/>
    </w:rPr>
  </w:style>
  <w:style w:type="table" w:customStyle="1" w:styleId="DSEStyle1">
    <w:name w:val="DSEStyle1"/>
    <w:basedOn w:val="DSETable"/>
    <w:rsid w:val="00DF03EA"/>
    <w:tblPr>
      <w:tblBorders>
        <w:top w:val="single" w:sz="4" w:space="0" w:color="56944F"/>
        <w:left w:val="single" w:sz="4" w:space="0" w:color="56944F"/>
        <w:bottom w:val="single" w:sz="4" w:space="0" w:color="56944F"/>
        <w:right w:val="single" w:sz="4" w:space="0" w:color="56944F"/>
        <w:insideH w:val="single" w:sz="4" w:space="0" w:color="56944F"/>
        <w:insideV w:val="single" w:sz="4" w:space="0" w:color="56944F"/>
      </w:tblBorders>
    </w:tblPr>
    <w:tblStylePr w:type="firstRow">
      <w:rPr>
        <w:rFonts w:ascii="Arial" w:hAnsi="Arial"/>
      </w:rPr>
      <w:tblPr/>
      <w:tcPr>
        <w:shd w:val="clear" w:color="auto" w:fill="ADCE9A"/>
      </w:tcPr>
    </w:tblStylePr>
    <w:tblStylePr w:type="lastRow">
      <w:tblPr/>
      <w:tcPr>
        <w:tcBorders>
          <w:bottom w:val="single" w:sz="4" w:space="0" w:color="56944F"/>
        </w:tcBorders>
      </w:tcPr>
    </w:tblStylePr>
    <w:tblStylePr w:type="firstCol">
      <w:tblPr/>
      <w:tcPr>
        <w:shd w:val="clear" w:color="auto" w:fill="EAF2E5"/>
      </w:tcPr>
    </w:tblStylePr>
    <w:tblStylePr w:type="band2Vert">
      <w:tblPr/>
      <w:tcPr>
        <w:shd w:val="clear" w:color="auto" w:fill="EAF2E5"/>
      </w:tcPr>
    </w:tblStylePr>
    <w:tblStylePr w:type="band1Horz">
      <w:tblPr/>
      <w:tcPr>
        <w:tcBorders>
          <w:bottom w:val="single" w:sz="4" w:space="0" w:color="56944F"/>
          <w:insideH w:val="nil"/>
        </w:tcBorders>
      </w:tcPr>
    </w:tblStylePr>
    <w:tblStylePr w:type="band2Horz">
      <w:tblPr/>
      <w:tcPr>
        <w:tcBorders>
          <w:bottom w:val="single" w:sz="4" w:space="0" w:color="56944F"/>
          <w:insideH w:val="nil"/>
        </w:tcBorders>
      </w:tcPr>
    </w:tblStylePr>
  </w:style>
  <w:style w:type="paragraph" w:customStyle="1" w:styleId="Body">
    <w:name w:val="_Body"/>
    <w:qFormat/>
    <w:rsid w:val="00D01FAF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customStyle="1" w:styleId="HA">
    <w:name w:val="_HA"/>
    <w:next w:val="Body"/>
    <w:uiPriority w:val="2"/>
    <w:qFormat/>
    <w:rsid w:val="00D01FAF"/>
    <w:pPr>
      <w:spacing w:after="600" w:line="460" w:lineRule="atLeast"/>
      <w:outlineLvl w:val="0"/>
    </w:pPr>
    <w:rPr>
      <w:rFonts w:ascii="Arial" w:hAnsi="Arial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D01FAF"/>
    <w:pPr>
      <w:spacing w:before="240" w:after="100" w:line="300" w:lineRule="atLeast"/>
      <w:outlineLvl w:val="0"/>
    </w:pPr>
    <w:rPr>
      <w:rFonts w:ascii="Arial" w:hAnsi="Arial" w:cs="Arial"/>
      <w:b/>
      <w:color w:val="228591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D01FAF"/>
    <w:pPr>
      <w:spacing w:before="140" w:after="80" w:line="220" w:lineRule="atLeast"/>
    </w:pPr>
    <w:rPr>
      <w:rFonts w:ascii="Arial Bold" w:hAnsi="Arial Bold" w:cs="Arial"/>
      <w:b/>
      <w:color w:val="595959" w:themeColor="text1" w:themeTint="A6"/>
      <w:szCs w:val="24"/>
      <w:lang w:eastAsia="en-US"/>
    </w:rPr>
  </w:style>
  <w:style w:type="paragraph" w:customStyle="1" w:styleId="HD">
    <w:name w:val="_HD"/>
    <w:next w:val="Body"/>
    <w:uiPriority w:val="2"/>
    <w:rsid w:val="007D7353"/>
    <w:pPr>
      <w:spacing w:before="57" w:line="220" w:lineRule="atLeast"/>
    </w:pPr>
    <w:rPr>
      <w:rFonts w:ascii="Arial" w:hAnsi="Arial" w:cs="Arial"/>
      <w:b/>
      <w:sz w:val="18"/>
      <w:szCs w:val="24"/>
      <w:lang w:eastAsia="en-US"/>
    </w:rPr>
  </w:style>
  <w:style w:type="paragraph" w:customStyle="1" w:styleId="Pullout">
    <w:name w:val="_Pullout"/>
    <w:qFormat/>
    <w:rsid w:val="00D01FAF"/>
    <w:pPr>
      <w:spacing w:before="85" w:after="170" w:line="300" w:lineRule="atLeast"/>
    </w:pPr>
    <w:rPr>
      <w:rFonts w:ascii="Arial" w:hAnsi="Arial" w:cs="Arial"/>
      <w:color w:val="419997"/>
      <w:sz w:val="23"/>
      <w:szCs w:val="24"/>
      <w:lang w:eastAsia="en-US"/>
    </w:rPr>
  </w:style>
  <w:style w:type="character" w:styleId="Hyperlink">
    <w:name w:val="Hyperlink"/>
    <w:uiPriority w:val="99"/>
    <w:rsid w:val="007D7353"/>
    <w:rPr>
      <w:color w:val="0000FF"/>
      <w:u w:val="single"/>
    </w:rPr>
  </w:style>
  <w:style w:type="character" w:customStyle="1" w:styleId="italic">
    <w:name w:val="italic"/>
    <w:uiPriority w:val="99"/>
    <w:rsid w:val="007D7353"/>
    <w:rPr>
      <w:i/>
    </w:rPr>
  </w:style>
  <w:style w:type="character" w:customStyle="1" w:styleId="Bolditalic">
    <w:name w:val="Bold italic"/>
    <w:uiPriority w:val="99"/>
    <w:rsid w:val="007D7353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7D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53"/>
    <w:rPr>
      <w:rFonts w:ascii="Arial" w:hAnsi="Arial" w:cs="Arial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53"/>
    <w:rPr>
      <w:rFonts w:ascii="Arial" w:hAnsi="Arial" w:cs="Arial"/>
      <w:sz w:val="18"/>
      <w:szCs w:val="24"/>
      <w:lang w:eastAsia="en-US"/>
    </w:rPr>
  </w:style>
  <w:style w:type="paragraph" w:customStyle="1" w:styleId="zFooter">
    <w:name w:val="_zFooter"/>
    <w:uiPriority w:val="99"/>
    <w:rsid w:val="007D7353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RptPgNum">
    <w:name w:val="_zRptPgNum"/>
    <w:uiPriority w:val="99"/>
    <w:rsid w:val="006961BE"/>
    <w:rPr>
      <w:color w:val="419997"/>
    </w:rPr>
  </w:style>
  <w:style w:type="character" w:styleId="FollowedHyperlink">
    <w:name w:val="FollowedHyperlink"/>
    <w:basedOn w:val="DefaultParagraphFont"/>
    <w:uiPriority w:val="99"/>
    <w:semiHidden/>
    <w:unhideWhenUsed/>
    <w:rsid w:val="006961BE"/>
    <w:rPr>
      <w:color w:val="800080" w:themeColor="followedHyperlink"/>
      <w:u w:val="single"/>
    </w:rPr>
  </w:style>
  <w:style w:type="paragraph" w:customStyle="1" w:styleId="Footerinarial8">
    <w:name w:val="Footer in arial 8"/>
    <w:basedOn w:val="Normal"/>
    <w:rsid w:val="00F54C1B"/>
    <w:pPr>
      <w:tabs>
        <w:tab w:val="left" w:pos="993"/>
        <w:tab w:val="center" w:pos="4320"/>
        <w:tab w:val="left" w:pos="6521"/>
        <w:tab w:val="right" w:pos="8640"/>
      </w:tabs>
      <w:spacing w:before="100" w:after="0" w:line="240" w:lineRule="auto"/>
    </w:pPr>
    <w:rPr>
      <w:rFonts w:cs="Times New Roman"/>
      <w:sz w:val="16"/>
    </w:rPr>
  </w:style>
  <w:style w:type="paragraph" w:styleId="ListBullet">
    <w:name w:val="List Bullet"/>
    <w:basedOn w:val="Normal"/>
    <w:qFormat/>
    <w:rsid w:val="00D01FAF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D8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_Bullet"/>
    <w:basedOn w:val="Normal"/>
    <w:link w:val="BulletChar"/>
    <w:qFormat/>
    <w:rsid w:val="00D01FAF"/>
    <w:pPr>
      <w:tabs>
        <w:tab w:val="left" w:pos="284"/>
      </w:tabs>
      <w:ind w:left="284" w:hanging="284"/>
    </w:pPr>
    <w:rPr>
      <w:color w:val="419997"/>
      <w:sz w:val="23"/>
      <w:szCs w:val="23"/>
    </w:rPr>
  </w:style>
  <w:style w:type="character" w:customStyle="1" w:styleId="BulletChar">
    <w:name w:val="_Bullet Char"/>
    <w:link w:val="Bullet"/>
    <w:rsid w:val="00D01FAF"/>
    <w:rPr>
      <w:rFonts w:ascii="Arial" w:hAnsi="Arial" w:cs="Arial"/>
      <w:color w:val="419997"/>
      <w:sz w:val="23"/>
      <w:szCs w:val="23"/>
      <w:lang w:eastAsia="en-US"/>
    </w:rPr>
  </w:style>
  <w:style w:type="paragraph" w:customStyle="1" w:styleId="pulloutdotpoint">
    <w:name w:val="pullout dot point"/>
    <w:basedOn w:val="ListBullet"/>
    <w:uiPriority w:val="9"/>
    <w:qFormat/>
    <w:rsid w:val="00D01FAF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customStyle="1" w:styleId="TableBodyText">
    <w:name w:val="Table Body Text"/>
    <w:basedOn w:val="Normal"/>
    <w:semiHidden/>
    <w:unhideWhenUsed/>
    <w:qFormat/>
    <w:rsid w:val="00D01FAF"/>
    <w:pPr>
      <w:spacing w:after="0" w:line="240" w:lineRule="auto"/>
      <w:ind w:left="57" w:right="57"/>
    </w:pPr>
    <w:rPr>
      <w:rFonts w:cs="Times New Roman"/>
      <w:color w:val="1C1C1C"/>
      <w:szCs w:val="18"/>
      <w:lang w:eastAsia="en-AU"/>
    </w:rPr>
  </w:style>
  <w:style w:type="paragraph" w:customStyle="1" w:styleId="TableHeadingGreen">
    <w:name w:val="Table Heading Green"/>
    <w:basedOn w:val="TableBodyText"/>
    <w:qFormat/>
    <w:rsid w:val="00D01FAF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semiHidden/>
    <w:unhideWhenUsed/>
    <w:qFormat/>
    <w:rsid w:val="00D01FAF"/>
    <w:rPr>
      <w:rFonts w:ascii="Arial" w:hAnsi="Arial"/>
      <w:i/>
      <w:sz w:val="18"/>
    </w:rPr>
  </w:style>
  <w:style w:type="paragraph" w:customStyle="1" w:styleId="pulldot">
    <w:name w:val="pull dot"/>
    <w:basedOn w:val="ListBullet"/>
    <w:qFormat/>
    <w:rsid w:val="00D01FAF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styleId="ListBullet2">
    <w:name w:val="List Bullet 2"/>
    <w:basedOn w:val="Normal"/>
    <w:uiPriority w:val="99"/>
    <w:qFormat/>
    <w:rsid w:val="00D01FA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7D7353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Heading1">
    <w:name w:val="heading 1"/>
    <w:aliases w:val="DarkGreenHeading3"/>
    <w:basedOn w:val="Normal"/>
    <w:next w:val="Normal"/>
    <w:link w:val="Heading1Char"/>
    <w:rsid w:val="0008112C"/>
    <w:pPr>
      <w:keepNext/>
      <w:spacing w:before="240" w:after="60" w:line="24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HB"/>
    <w:next w:val="Normal"/>
    <w:link w:val="Heading2Char"/>
    <w:qFormat/>
    <w:rsid w:val="00D01FAF"/>
    <w:pPr>
      <w:spacing w:before="300"/>
      <w:outlineLvl w:val="1"/>
    </w:pPr>
    <w:rPr>
      <w:sz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01FAF"/>
    <w:pPr>
      <w:spacing w:before="60" w:after="100"/>
      <w:outlineLvl w:val="2"/>
    </w:pPr>
    <w:rPr>
      <w:b/>
      <w:color w:val="228591"/>
      <w:sz w:val="21"/>
      <w:szCs w:val="20"/>
      <w:lang w:eastAsia="en-AU"/>
    </w:rPr>
  </w:style>
  <w:style w:type="paragraph" w:styleId="Heading4">
    <w:name w:val="heading 4"/>
    <w:basedOn w:val="Normal"/>
    <w:next w:val="Normal"/>
    <w:link w:val="Heading4Char"/>
    <w:rsid w:val="00E9285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E9285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285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E9285E"/>
    <w:pPr>
      <w:spacing w:before="240" w:after="60" w:line="240" w:lineRule="auto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rsid w:val="00E9285E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E9285E"/>
    <w:pPr>
      <w:spacing w:before="240" w:after="60" w:line="240" w:lineRule="auto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rkGreenHeading3 Char"/>
    <w:basedOn w:val="DefaultParagraphFont"/>
    <w:link w:val="Heading1"/>
    <w:rsid w:val="0008112C"/>
    <w:rPr>
      <w:rFonts w:ascii="Arial" w:hAnsi="Arial" w:cs="Arial"/>
      <w:b/>
      <w:bCs/>
      <w:kern w:val="32"/>
      <w:sz w:val="1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01FAF"/>
    <w:rPr>
      <w:rFonts w:ascii="Arial" w:hAnsi="Arial" w:cs="Arial"/>
      <w:b/>
      <w:color w:val="22859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01FAF"/>
    <w:rPr>
      <w:rFonts w:ascii="Arial" w:hAnsi="Arial" w:cs="Arial"/>
      <w:b/>
      <w:color w:val="228591"/>
      <w:sz w:val="21"/>
    </w:rPr>
  </w:style>
  <w:style w:type="character" w:customStyle="1" w:styleId="Heading4Char">
    <w:name w:val="Heading 4 Char"/>
    <w:basedOn w:val="DefaultParagraphFont"/>
    <w:link w:val="Heading4"/>
    <w:rsid w:val="00E9285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9285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9285E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9285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9285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9285E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01FA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01FA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nhideWhenUsed/>
    <w:qFormat/>
    <w:rsid w:val="00D01FA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D01FAF"/>
    <w:rPr>
      <w:rFonts w:ascii="Arial" w:hAnsi="Arial" w:cs="Arial"/>
      <w:sz w:val="24"/>
      <w:szCs w:val="24"/>
      <w:lang w:eastAsia="en-US"/>
    </w:rPr>
  </w:style>
  <w:style w:type="character" w:styleId="Strong">
    <w:name w:val="Strong"/>
    <w:rsid w:val="00E9285E"/>
    <w:rPr>
      <w:b/>
      <w:bCs/>
    </w:rPr>
  </w:style>
  <w:style w:type="character" w:styleId="Emphasis">
    <w:name w:val="Emphasis"/>
    <w:rsid w:val="00E9285E"/>
    <w:rPr>
      <w:i/>
      <w:iCs/>
    </w:rPr>
  </w:style>
  <w:style w:type="table" w:customStyle="1" w:styleId="DSETable">
    <w:name w:val="DSE_Table"/>
    <w:basedOn w:val="TableGrid"/>
    <w:rsid w:val="00BC7B92"/>
    <w:tblPr>
      <w:tblStyleRowBandSize w:val="1"/>
      <w:tblStyleCol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</w:tblPr>
    <w:tblStylePr w:type="firstRow">
      <w:rPr>
        <w:rFonts w:ascii="Arial" w:hAnsi="Arial"/>
      </w:rPr>
      <w:tblPr/>
      <w:tcPr>
        <w:shd w:val="clear" w:color="auto" w:fill="A5DBD6"/>
      </w:tcPr>
    </w:tblStylePr>
    <w:tblStylePr w:type="lastRow"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</w:style>
  <w:style w:type="table" w:styleId="TableGrid">
    <w:name w:val="Table Grid"/>
    <w:basedOn w:val="TableNormal"/>
    <w:uiPriority w:val="59"/>
    <w:rsid w:val="00E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D0E2E"/>
    <w:pPr>
      <w:pBdr>
        <w:bottom w:val="dotted" w:sz="12" w:space="3" w:color="B72026"/>
      </w:pBdr>
      <w:tabs>
        <w:tab w:val="right" w:pos="9629"/>
      </w:tabs>
      <w:spacing w:before="320" w:after="120" w:line="240" w:lineRule="auto"/>
    </w:pPr>
    <w:rPr>
      <w:rFonts w:cs="Times New Roman"/>
      <w:b/>
      <w:noProof/>
      <w:color w:val="B72026"/>
      <w:lang w:val="en-US"/>
    </w:rPr>
  </w:style>
  <w:style w:type="table" w:customStyle="1" w:styleId="DSEStyle1">
    <w:name w:val="DSEStyle1"/>
    <w:basedOn w:val="DSETable"/>
    <w:rsid w:val="00DF03EA"/>
    <w:tblPr>
      <w:tblBorders>
        <w:top w:val="single" w:sz="4" w:space="0" w:color="56944F"/>
        <w:left w:val="single" w:sz="4" w:space="0" w:color="56944F"/>
        <w:bottom w:val="single" w:sz="4" w:space="0" w:color="56944F"/>
        <w:right w:val="single" w:sz="4" w:space="0" w:color="56944F"/>
        <w:insideH w:val="single" w:sz="4" w:space="0" w:color="56944F"/>
        <w:insideV w:val="single" w:sz="4" w:space="0" w:color="56944F"/>
      </w:tblBorders>
    </w:tblPr>
    <w:tblStylePr w:type="firstRow">
      <w:rPr>
        <w:rFonts w:ascii="Arial" w:hAnsi="Arial"/>
      </w:rPr>
      <w:tblPr/>
      <w:tcPr>
        <w:shd w:val="clear" w:color="auto" w:fill="ADCE9A"/>
      </w:tcPr>
    </w:tblStylePr>
    <w:tblStylePr w:type="lastRow">
      <w:tblPr/>
      <w:tcPr>
        <w:tcBorders>
          <w:bottom w:val="single" w:sz="4" w:space="0" w:color="56944F"/>
        </w:tcBorders>
      </w:tcPr>
    </w:tblStylePr>
    <w:tblStylePr w:type="firstCol">
      <w:tblPr/>
      <w:tcPr>
        <w:shd w:val="clear" w:color="auto" w:fill="EAF2E5"/>
      </w:tcPr>
    </w:tblStylePr>
    <w:tblStylePr w:type="band2Vert">
      <w:tblPr/>
      <w:tcPr>
        <w:shd w:val="clear" w:color="auto" w:fill="EAF2E5"/>
      </w:tcPr>
    </w:tblStylePr>
    <w:tblStylePr w:type="band1Horz">
      <w:tblPr/>
      <w:tcPr>
        <w:tcBorders>
          <w:bottom w:val="single" w:sz="4" w:space="0" w:color="56944F"/>
          <w:insideH w:val="nil"/>
        </w:tcBorders>
      </w:tcPr>
    </w:tblStylePr>
    <w:tblStylePr w:type="band2Horz">
      <w:tblPr/>
      <w:tcPr>
        <w:tcBorders>
          <w:bottom w:val="single" w:sz="4" w:space="0" w:color="56944F"/>
          <w:insideH w:val="nil"/>
        </w:tcBorders>
      </w:tcPr>
    </w:tblStylePr>
  </w:style>
  <w:style w:type="paragraph" w:customStyle="1" w:styleId="Body">
    <w:name w:val="_Body"/>
    <w:qFormat/>
    <w:rsid w:val="00D01FAF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customStyle="1" w:styleId="HA">
    <w:name w:val="_HA"/>
    <w:next w:val="Body"/>
    <w:uiPriority w:val="2"/>
    <w:qFormat/>
    <w:rsid w:val="00D01FAF"/>
    <w:pPr>
      <w:spacing w:after="600" w:line="460" w:lineRule="atLeast"/>
      <w:outlineLvl w:val="0"/>
    </w:pPr>
    <w:rPr>
      <w:rFonts w:ascii="Arial" w:hAnsi="Arial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D01FAF"/>
    <w:pPr>
      <w:spacing w:before="240" w:after="100" w:line="300" w:lineRule="atLeast"/>
      <w:outlineLvl w:val="0"/>
    </w:pPr>
    <w:rPr>
      <w:rFonts w:ascii="Arial" w:hAnsi="Arial" w:cs="Arial"/>
      <w:b/>
      <w:color w:val="228591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D01FAF"/>
    <w:pPr>
      <w:spacing w:before="140" w:after="80" w:line="220" w:lineRule="atLeast"/>
    </w:pPr>
    <w:rPr>
      <w:rFonts w:ascii="Arial Bold" w:hAnsi="Arial Bold" w:cs="Arial"/>
      <w:b/>
      <w:color w:val="595959" w:themeColor="text1" w:themeTint="A6"/>
      <w:szCs w:val="24"/>
      <w:lang w:eastAsia="en-US"/>
    </w:rPr>
  </w:style>
  <w:style w:type="paragraph" w:customStyle="1" w:styleId="HD">
    <w:name w:val="_HD"/>
    <w:next w:val="Body"/>
    <w:uiPriority w:val="2"/>
    <w:rsid w:val="007D7353"/>
    <w:pPr>
      <w:spacing w:before="57" w:line="220" w:lineRule="atLeast"/>
    </w:pPr>
    <w:rPr>
      <w:rFonts w:ascii="Arial" w:hAnsi="Arial" w:cs="Arial"/>
      <w:b/>
      <w:sz w:val="18"/>
      <w:szCs w:val="24"/>
      <w:lang w:eastAsia="en-US"/>
    </w:rPr>
  </w:style>
  <w:style w:type="paragraph" w:customStyle="1" w:styleId="Pullout">
    <w:name w:val="_Pullout"/>
    <w:qFormat/>
    <w:rsid w:val="00D01FAF"/>
    <w:pPr>
      <w:spacing w:before="85" w:after="170" w:line="300" w:lineRule="atLeast"/>
    </w:pPr>
    <w:rPr>
      <w:rFonts w:ascii="Arial" w:hAnsi="Arial" w:cs="Arial"/>
      <w:color w:val="419997"/>
      <w:sz w:val="23"/>
      <w:szCs w:val="24"/>
      <w:lang w:eastAsia="en-US"/>
    </w:rPr>
  </w:style>
  <w:style w:type="character" w:styleId="Hyperlink">
    <w:name w:val="Hyperlink"/>
    <w:uiPriority w:val="99"/>
    <w:rsid w:val="007D7353"/>
    <w:rPr>
      <w:color w:val="0000FF"/>
      <w:u w:val="single"/>
    </w:rPr>
  </w:style>
  <w:style w:type="character" w:customStyle="1" w:styleId="italic">
    <w:name w:val="italic"/>
    <w:uiPriority w:val="99"/>
    <w:rsid w:val="007D7353"/>
    <w:rPr>
      <w:i/>
    </w:rPr>
  </w:style>
  <w:style w:type="character" w:customStyle="1" w:styleId="Bolditalic">
    <w:name w:val="Bold italic"/>
    <w:uiPriority w:val="99"/>
    <w:rsid w:val="007D7353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7D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53"/>
    <w:rPr>
      <w:rFonts w:ascii="Arial" w:hAnsi="Arial" w:cs="Arial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53"/>
    <w:rPr>
      <w:rFonts w:ascii="Arial" w:hAnsi="Arial" w:cs="Arial"/>
      <w:sz w:val="18"/>
      <w:szCs w:val="24"/>
      <w:lang w:eastAsia="en-US"/>
    </w:rPr>
  </w:style>
  <w:style w:type="paragraph" w:customStyle="1" w:styleId="zFooter">
    <w:name w:val="_zFooter"/>
    <w:uiPriority w:val="99"/>
    <w:rsid w:val="007D7353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RptPgNum">
    <w:name w:val="_zRptPgNum"/>
    <w:uiPriority w:val="99"/>
    <w:rsid w:val="006961BE"/>
    <w:rPr>
      <w:color w:val="419997"/>
    </w:rPr>
  </w:style>
  <w:style w:type="character" w:styleId="FollowedHyperlink">
    <w:name w:val="FollowedHyperlink"/>
    <w:basedOn w:val="DefaultParagraphFont"/>
    <w:uiPriority w:val="99"/>
    <w:semiHidden/>
    <w:unhideWhenUsed/>
    <w:rsid w:val="006961BE"/>
    <w:rPr>
      <w:color w:val="800080" w:themeColor="followedHyperlink"/>
      <w:u w:val="single"/>
    </w:rPr>
  </w:style>
  <w:style w:type="paragraph" w:customStyle="1" w:styleId="Footerinarial8">
    <w:name w:val="Footer in arial 8"/>
    <w:basedOn w:val="Normal"/>
    <w:rsid w:val="00F54C1B"/>
    <w:pPr>
      <w:tabs>
        <w:tab w:val="left" w:pos="993"/>
        <w:tab w:val="center" w:pos="4320"/>
        <w:tab w:val="left" w:pos="6521"/>
        <w:tab w:val="right" w:pos="8640"/>
      </w:tabs>
      <w:spacing w:before="100" w:after="0" w:line="240" w:lineRule="auto"/>
    </w:pPr>
    <w:rPr>
      <w:rFonts w:cs="Times New Roman"/>
      <w:sz w:val="16"/>
    </w:rPr>
  </w:style>
  <w:style w:type="paragraph" w:styleId="ListBullet">
    <w:name w:val="List Bullet"/>
    <w:basedOn w:val="Normal"/>
    <w:qFormat/>
    <w:rsid w:val="00D01FAF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D8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_Bullet"/>
    <w:basedOn w:val="Normal"/>
    <w:link w:val="BulletChar"/>
    <w:qFormat/>
    <w:rsid w:val="00D01FAF"/>
    <w:pPr>
      <w:tabs>
        <w:tab w:val="left" w:pos="284"/>
      </w:tabs>
      <w:ind w:left="284" w:hanging="284"/>
    </w:pPr>
    <w:rPr>
      <w:color w:val="419997"/>
      <w:sz w:val="23"/>
      <w:szCs w:val="23"/>
    </w:rPr>
  </w:style>
  <w:style w:type="character" w:customStyle="1" w:styleId="BulletChar">
    <w:name w:val="_Bullet Char"/>
    <w:link w:val="Bullet"/>
    <w:rsid w:val="00D01FAF"/>
    <w:rPr>
      <w:rFonts w:ascii="Arial" w:hAnsi="Arial" w:cs="Arial"/>
      <w:color w:val="419997"/>
      <w:sz w:val="23"/>
      <w:szCs w:val="23"/>
      <w:lang w:eastAsia="en-US"/>
    </w:rPr>
  </w:style>
  <w:style w:type="paragraph" w:customStyle="1" w:styleId="pulloutdotpoint">
    <w:name w:val="pullout dot point"/>
    <w:basedOn w:val="ListBullet"/>
    <w:uiPriority w:val="9"/>
    <w:qFormat/>
    <w:rsid w:val="00D01FAF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customStyle="1" w:styleId="TableBodyText">
    <w:name w:val="Table Body Text"/>
    <w:basedOn w:val="Normal"/>
    <w:semiHidden/>
    <w:unhideWhenUsed/>
    <w:qFormat/>
    <w:rsid w:val="00D01FAF"/>
    <w:pPr>
      <w:spacing w:after="0" w:line="240" w:lineRule="auto"/>
      <w:ind w:left="57" w:right="57"/>
    </w:pPr>
    <w:rPr>
      <w:rFonts w:cs="Times New Roman"/>
      <w:color w:val="1C1C1C"/>
      <w:szCs w:val="18"/>
      <w:lang w:eastAsia="en-AU"/>
    </w:rPr>
  </w:style>
  <w:style w:type="paragraph" w:customStyle="1" w:styleId="TableHeadingGreen">
    <w:name w:val="Table Heading Green"/>
    <w:basedOn w:val="TableBodyText"/>
    <w:qFormat/>
    <w:rsid w:val="00D01FAF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semiHidden/>
    <w:unhideWhenUsed/>
    <w:qFormat/>
    <w:rsid w:val="00D01FAF"/>
    <w:rPr>
      <w:rFonts w:ascii="Arial" w:hAnsi="Arial"/>
      <w:i/>
      <w:sz w:val="18"/>
    </w:rPr>
  </w:style>
  <w:style w:type="paragraph" w:customStyle="1" w:styleId="pulldot">
    <w:name w:val="pull dot"/>
    <w:basedOn w:val="ListBullet"/>
    <w:qFormat/>
    <w:rsid w:val="00D01FAF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styleId="ListBullet2">
    <w:name w:val="List Bullet 2"/>
    <w:basedOn w:val="Normal"/>
    <w:uiPriority w:val="99"/>
    <w:qFormat/>
    <w:rsid w:val="00D01FA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.vic.gov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epi.vic.gov.au/forestry-and-land-use/managing-land/indigenous-land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c.vic.gov.au/index.php/aboriginal-affairs/aboriginal-affairs-over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Forbes</dc:creator>
  <cp:lastModifiedBy>Jeni Bright</cp:lastModifiedBy>
  <cp:revision>4</cp:revision>
  <cp:lastPrinted>2015-10-26T10:20:00Z</cp:lastPrinted>
  <dcterms:created xsi:type="dcterms:W3CDTF">2015-10-26T10:05:00Z</dcterms:created>
  <dcterms:modified xsi:type="dcterms:W3CDTF">2015-10-26T10:20:00Z</dcterms:modified>
</cp:coreProperties>
</file>