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Layout w:type="fixed"/>
        <w:tblCellMar>
          <w:top w:w="170" w:type="dxa"/>
          <w:bottom w:w="170" w:type="dxa"/>
        </w:tblCellMar>
        <w:tblLook w:val="01E0" w:firstRow="1" w:lastRow="1" w:firstColumn="1" w:lastColumn="1" w:noHBand="0" w:noVBand="0"/>
      </w:tblPr>
      <w:tblGrid>
        <w:gridCol w:w="1326"/>
        <w:gridCol w:w="1420"/>
        <w:gridCol w:w="7646"/>
        <w:gridCol w:w="1090"/>
        <w:gridCol w:w="142"/>
      </w:tblGrid>
      <w:tr w:rsidR="00BD0B8F" w:rsidTr="000C582C">
        <w:trPr>
          <w:gridAfter w:val="2"/>
          <w:wAfter w:w="1232" w:type="dxa"/>
        </w:trPr>
        <w:tc>
          <w:tcPr>
            <w:tcW w:w="2746" w:type="dxa"/>
            <w:gridSpan w:val="2"/>
          </w:tcPr>
          <w:p w:rsidR="00BD0B8F" w:rsidRDefault="00BD0B8F">
            <w:pPr>
              <w:rPr>
                <w:noProof/>
              </w:rPr>
            </w:pPr>
            <w:r>
              <w:rPr>
                <w:noProof/>
              </w:rPr>
              <w:drawing>
                <wp:inline distT="0" distB="0" distL="0" distR="0" wp14:anchorId="33BC88CA" wp14:editId="62D87FE1">
                  <wp:extent cx="1238250" cy="1238250"/>
                  <wp:effectExtent l="0" t="0" r="0" b="0"/>
                  <wp:docPr id="11" name="Picture 11" descr="cid:_1_0AD1E6F80AD1E48C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AD1E6F80AD1E48C001123AECA257D0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646" w:type="dxa"/>
            <w:vAlign w:val="bottom"/>
          </w:tcPr>
          <w:p w:rsidR="00BD0B8F" w:rsidRPr="009C69EE" w:rsidRDefault="00BD0B8F" w:rsidP="00A94351">
            <w:pPr>
              <w:pStyle w:val="Title"/>
              <w:rPr>
                <w:noProof/>
              </w:rPr>
            </w:pPr>
            <w:r w:rsidRPr="009C69EE">
              <w:rPr>
                <w:noProof/>
              </w:rPr>
              <w:t>Governance e-alert</w:t>
            </w:r>
          </w:p>
          <w:p w:rsidR="00BD0B8F" w:rsidRPr="00BD0B8F" w:rsidRDefault="00BD0B8F" w:rsidP="00820D2F">
            <w:pPr>
              <w:pStyle w:val="Heading3"/>
            </w:pPr>
            <w:r>
              <w:t xml:space="preserve">No. 2 </w:t>
            </w:r>
            <w:r w:rsidR="000F3BB2">
              <w:t>- July</w:t>
            </w:r>
            <w:r>
              <w:t xml:space="preserve"> 2014</w:t>
            </w:r>
          </w:p>
        </w:tc>
      </w:tr>
      <w:tr w:rsidR="008B4693" w:rsidTr="000C582C">
        <w:trPr>
          <w:trHeight w:val="170"/>
        </w:trPr>
        <w:tc>
          <w:tcPr>
            <w:tcW w:w="1326" w:type="dxa"/>
          </w:tcPr>
          <w:p w:rsidR="008B4693" w:rsidRDefault="008B4693" w:rsidP="008B4693">
            <w:pPr>
              <w:rPr>
                <w:noProof/>
              </w:rPr>
            </w:pPr>
          </w:p>
        </w:tc>
        <w:tc>
          <w:tcPr>
            <w:tcW w:w="10298" w:type="dxa"/>
            <w:gridSpan w:val="4"/>
            <w:tcBorders>
              <w:bottom w:val="single" w:sz="12" w:space="0" w:color="939598"/>
            </w:tcBorders>
          </w:tcPr>
          <w:p w:rsidR="008B4693" w:rsidRPr="00BD0B8F" w:rsidRDefault="008B4693" w:rsidP="008B4693"/>
        </w:tc>
      </w:tr>
      <w:tr w:rsidR="00BD0B8F" w:rsidTr="000C582C">
        <w:trPr>
          <w:gridAfter w:val="1"/>
          <w:wAfter w:w="142" w:type="dxa"/>
        </w:trPr>
        <w:tc>
          <w:tcPr>
            <w:tcW w:w="1326" w:type="dxa"/>
          </w:tcPr>
          <w:p w:rsidR="00BD0B8F" w:rsidRPr="00BD0B8F" w:rsidRDefault="00BD0B8F" w:rsidP="008B4693">
            <w:r>
              <w:rPr>
                <w:noProof/>
              </w:rPr>
              <w:drawing>
                <wp:inline distT="0" distB="0" distL="0" distR="0" wp14:anchorId="26AEB40E" wp14:editId="173E4458">
                  <wp:extent cx="704850" cy="704850"/>
                  <wp:effectExtent l="0" t="0" r="0" b="0"/>
                  <wp:docPr id="10" name="Picture 10" descr="cid:_2_07B8407C07B83E10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2_07B8407C07B83E10001123AECA257D0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0156" w:type="dxa"/>
            <w:gridSpan w:val="3"/>
            <w:tcBorders>
              <w:top w:val="single" w:sz="12" w:space="0" w:color="939598"/>
              <w:bottom w:val="single" w:sz="12" w:space="0" w:color="939598"/>
            </w:tcBorders>
          </w:tcPr>
          <w:p w:rsidR="007D7B98" w:rsidRDefault="007D7B98" w:rsidP="007D7B98">
            <w:pPr>
              <w:autoSpaceDE w:val="0"/>
              <w:autoSpaceDN w:val="0"/>
              <w:adjustRightInd w:val="0"/>
              <w:spacing w:before="0" w:after="0" w:line="240" w:lineRule="auto"/>
              <w:rPr>
                <w:rFonts w:cs="Arial"/>
                <w:b/>
                <w:bCs/>
                <w:color w:val="FF8141"/>
                <w:sz w:val="24"/>
                <w:szCs w:val="24"/>
              </w:rPr>
            </w:pPr>
            <w:r>
              <w:rPr>
                <w:rFonts w:cs="Arial"/>
                <w:b/>
                <w:bCs/>
                <w:color w:val="FF8141"/>
                <w:sz w:val="24"/>
                <w:szCs w:val="24"/>
              </w:rPr>
              <w:t xml:space="preserve">Welcome </w:t>
            </w:r>
          </w:p>
          <w:p w:rsidR="00BD0B8F" w:rsidRPr="005F5120" w:rsidRDefault="002C4070" w:rsidP="0027127A">
            <w:r>
              <w:rPr>
                <w:rFonts w:cs="Arial"/>
                <w:color w:val="2F2F2F"/>
                <w:szCs w:val="20"/>
              </w:rPr>
              <w:t>Welcome to Department of Environment and Primary Industries' (DEPI's) governance e-alerts.  This edition focuses on annual reporting, the Victorian Public Sector Commission's survey of the relationship between government departments and portfolio agencies, VAGO audits, and changes to privacy and FOI requirements.</w:t>
            </w:r>
          </w:p>
        </w:tc>
      </w:tr>
      <w:tr w:rsidR="00BD0B8F" w:rsidTr="000C582C">
        <w:trPr>
          <w:gridAfter w:val="1"/>
          <w:wAfter w:w="142" w:type="dxa"/>
        </w:trPr>
        <w:tc>
          <w:tcPr>
            <w:tcW w:w="1326" w:type="dxa"/>
          </w:tcPr>
          <w:p w:rsidR="00BD0B8F" w:rsidRDefault="008B4693" w:rsidP="00BD0B8F">
            <w:r>
              <w:rPr>
                <w:noProof/>
              </w:rPr>
              <w:drawing>
                <wp:inline distT="0" distB="0" distL="0" distR="0" wp14:anchorId="4AD0B3D8" wp14:editId="43903112">
                  <wp:extent cx="704850" cy="704850"/>
                  <wp:effectExtent l="0" t="0" r="0" b="0"/>
                  <wp:docPr id="9" name="Picture 9" descr="cid:_2_0B67BD5C0B67BAF0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2_0B67BD5C0B67BAF0001123AECA257D0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0156" w:type="dxa"/>
            <w:gridSpan w:val="3"/>
            <w:tcBorders>
              <w:top w:val="single" w:sz="12" w:space="0" w:color="939598"/>
              <w:bottom w:val="single" w:sz="12" w:space="0" w:color="939598"/>
            </w:tcBorders>
          </w:tcPr>
          <w:p w:rsidR="00273E50" w:rsidRDefault="00273E50" w:rsidP="00997E71">
            <w:pPr>
              <w:pStyle w:val="Heading1"/>
            </w:pPr>
            <w:r>
              <w:t xml:space="preserve">1. </w:t>
            </w:r>
            <w:r w:rsidR="005219E9">
              <w:t xml:space="preserve"> </w:t>
            </w:r>
            <w:r>
              <w:t>DEPI guide to annual reporting – public bodies</w:t>
            </w:r>
          </w:p>
          <w:p w:rsidR="00BD0B8F" w:rsidRDefault="002C4070" w:rsidP="009E27E2">
            <w:r>
              <w:rPr>
                <w:rFonts w:cs="Arial"/>
                <w:color w:val="2F2F2F"/>
                <w:szCs w:val="20"/>
              </w:rPr>
              <w:t xml:space="preserve">The DEPI guide to annual reporting - public bodies (attached below) is a practical guide to assist portfolio agencies that have annual reporting requirements under the </w:t>
            </w:r>
            <w:r>
              <w:rPr>
                <w:rFonts w:cs="Arial"/>
                <w:b/>
                <w:bCs/>
                <w:color w:val="2F2F2F"/>
                <w:szCs w:val="20"/>
              </w:rPr>
              <w:t>Financial Management Act.</w:t>
            </w:r>
            <w:r>
              <w:rPr>
                <w:rFonts w:cs="Arial"/>
                <w:color w:val="2F2F2F"/>
                <w:szCs w:val="20"/>
              </w:rPr>
              <w:t xml:space="preserve"> The guide, which is also available from DEPI's governance website </w:t>
            </w:r>
            <w:hyperlink r:id="rId12" w:history="1">
              <w:r>
                <w:rPr>
                  <w:rFonts w:cs="Arial"/>
                  <w:color w:val="0000FF"/>
                  <w:szCs w:val="20"/>
                  <w:u w:val="single"/>
                </w:rPr>
                <w:t>On Board</w:t>
              </w:r>
            </w:hyperlink>
            <w:r>
              <w:rPr>
                <w:rFonts w:cs="Arial"/>
                <w:color w:val="2F2F2F"/>
                <w:szCs w:val="20"/>
              </w:rPr>
              <w:t xml:space="preserve">, summarises what information must be included in an annual report and in what format.  It also contains information on how to comply with the </w:t>
            </w:r>
            <w:hyperlink r:id="rId13" w:history="1">
              <w:r>
                <w:rPr>
                  <w:rFonts w:cs="Arial"/>
                  <w:color w:val="0000FF"/>
                  <w:szCs w:val="20"/>
                  <w:u w:val="single"/>
                </w:rPr>
                <w:t>Financial Reporting Directions</w:t>
              </w:r>
            </w:hyperlink>
            <w:r>
              <w:rPr>
                <w:rFonts w:cs="Arial"/>
                <w:color w:val="2F2F2F"/>
                <w:szCs w:val="20"/>
              </w:rPr>
              <w:t xml:space="preserve"> issued by the Department of Treasury and Finance (DTF) and how to ensure that an annual report is consistent with the 2014 </w:t>
            </w:r>
            <w:hyperlink r:id="rId14" w:history="1">
              <w:r>
                <w:rPr>
                  <w:rFonts w:cs="Arial"/>
                  <w:color w:val="0000FF"/>
                  <w:szCs w:val="20"/>
                  <w:u w:val="single"/>
                </w:rPr>
                <w:t>Model Report</w:t>
              </w:r>
            </w:hyperlink>
            <w:r>
              <w:rPr>
                <w:rFonts w:cs="Arial"/>
                <w:color w:val="2F2F2F"/>
                <w:szCs w:val="20"/>
              </w:rPr>
              <w:t xml:space="preserve"> issued by DTF, where applicable.</w:t>
            </w:r>
          </w:p>
        </w:tc>
      </w:tr>
      <w:tr w:rsidR="009D73D0" w:rsidTr="000C582C">
        <w:trPr>
          <w:gridAfter w:val="1"/>
          <w:wAfter w:w="142" w:type="dxa"/>
        </w:trPr>
        <w:tc>
          <w:tcPr>
            <w:tcW w:w="1326" w:type="dxa"/>
          </w:tcPr>
          <w:p w:rsidR="009D73D0" w:rsidRDefault="009D73D0" w:rsidP="009D73D0">
            <w:pPr>
              <w:rPr>
                <w:noProof/>
              </w:rPr>
            </w:pPr>
          </w:p>
        </w:tc>
        <w:tc>
          <w:tcPr>
            <w:tcW w:w="10156" w:type="dxa"/>
            <w:gridSpan w:val="3"/>
            <w:tcBorders>
              <w:top w:val="single" w:sz="12" w:space="0" w:color="939598"/>
              <w:bottom w:val="single" w:sz="12" w:space="0" w:color="939598"/>
            </w:tcBorders>
          </w:tcPr>
          <w:p w:rsidR="009D73D0" w:rsidRDefault="009D73D0" w:rsidP="009D73D0">
            <w:pPr>
              <w:pStyle w:val="Heading1"/>
            </w:pPr>
            <w:r>
              <w:t>2</w:t>
            </w:r>
            <w:r w:rsidRPr="00083CF7">
              <w:t xml:space="preserve">. </w:t>
            </w:r>
            <w:r w:rsidR="005219E9" w:rsidRPr="00083CF7">
              <w:t xml:space="preserve"> </w:t>
            </w:r>
            <w:r w:rsidRPr="00083CF7">
              <w:t>Victorian Public Sector Commission survey</w:t>
            </w:r>
          </w:p>
          <w:p w:rsidR="004D7955" w:rsidRDefault="004D7955" w:rsidP="004D7955">
            <w:pPr>
              <w:autoSpaceDE w:val="0"/>
              <w:autoSpaceDN w:val="0"/>
              <w:adjustRightInd w:val="0"/>
              <w:spacing w:before="240" w:after="0" w:line="240" w:lineRule="auto"/>
              <w:rPr>
                <w:rFonts w:cs="Arial"/>
                <w:color w:val="2F2F2F"/>
                <w:szCs w:val="20"/>
              </w:rPr>
            </w:pPr>
            <w:r>
              <w:rPr>
                <w:rFonts w:cs="Arial"/>
                <w:color w:val="2F2F2F"/>
                <w:szCs w:val="20"/>
              </w:rPr>
              <w:t xml:space="preserve">The Victorian Public Sector Commission (VPSC - formerly the State Services Authority) is conducting an </w:t>
            </w:r>
            <w:r>
              <w:rPr>
                <w:rFonts w:cs="Arial"/>
                <w:b/>
                <w:bCs/>
                <w:color w:val="2F2F2F"/>
                <w:szCs w:val="20"/>
              </w:rPr>
              <w:t>online survey</w:t>
            </w:r>
            <w:r>
              <w:rPr>
                <w:rFonts w:cs="Arial"/>
                <w:color w:val="2F2F2F"/>
                <w:szCs w:val="20"/>
              </w:rPr>
              <w:t xml:space="preserve"> of the relationships between Victorian government departments and their portfolio agencies. The Commissioner recently sent an email to chairs and CEOs of a range of Victorian public sector organisations (including a number of DEPI agencies) encouraging them to participate in the survey. The survey, which is confidential, takes about 15 minutes to complete.  It is part of a project being conducted by the VPSC on behalf of DEPI.  The results of the survey will help to shape improvements in how departments, such as DEPI, oversee and support portfolio agencies on behalf of the responsible ministers. For further information, please contact Alison Creighton, VPSC project manager, on (03) 9651 5528 or email </w:t>
            </w:r>
            <w:hyperlink r:id="rId15" w:history="1">
              <w:r>
                <w:rPr>
                  <w:rFonts w:cs="Arial"/>
                  <w:color w:val="0000FF"/>
                  <w:szCs w:val="20"/>
                  <w:u w:val="single"/>
                </w:rPr>
                <w:t>alison.creighton@vpsc.vic.gov.au</w:t>
              </w:r>
            </w:hyperlink>
            <w:r>
              <w:rPr>
                <w:rFonts w:cs="Arial"/>
                <w:color w:val="2F2F2F"/>
                <w:szCs w:val="20"/>
              </w:rPr>
              <w:t xml:space="preserve">. </w:t>
            </w:r>
          </w:p>
          <w:p w:rsidR="004D7955" w:rsidRDefault="004D7955" w:rsidP="004D7955">
            <w:pPr>
              <w:autoSpaceDE w:val="0"/>
              <w:autoSpaceDN w:val="0"/>
              <w:adjustRightInd w:val="0"/>
              <w:spacing w:before="240" w:after="0" w:line="240" w:lineRule="auto"/>
              <w:rPr>
                <w:rFonts w:cs="Arial"/>
                <w:color w:val="2F2F2F"/>
                <w:szCs w:val="20"/>
              </w:rPr>
            </w:pPr>
            <w:r>
              <w:rPr>
                <w:rFonts w:cs="Arial"/>
                <w:b/>
                <w:bCs/>
                <w:color w:val="FF8141"/>
                <w:szCs w:val="20"/>
              </w:rPr>
              <w:t>Note:</w:t>
            </w:r>
            <w:r>
              <w:rPr>
                <w:rFonts w:cs="Arial"/>
                <w:color w:val="2F2F2F"/>
                <w:szCs w:val="20"/>
              </w:rPr>
              <w:t xml:space="preserve"> </w:t>
            </w:r>
          </w:p>
          <w:p w:rsidR="009D73D0" w:rsidRPr="004D7955" w:rsidRDefault="004D7955" w:rsidP="004D7955">
            <w:pPr>
              <w:autoSpaceDE w:val="0"/>
              <w:autoSpaceDN w:val="0"/>
              <w:adjustRightInd w:val="0"/>
              <w:spacing w:before="240" w:after="0" w:line="240" w:lineRule="auto"/>
              <w:rPr>
                <w:rFonts w:cs="Arial"/>
                <w:color w:val="2F2F2F"/>
                <w:szCs w:val="20"/>
              </w:rPr>
            </w:pPr>
            <w:r>
              <w:rPr>
                <w:rFonts w:cs="Arial"/>
                <w:color w:val="2F2F2F"/>
                <w:szCs w:val="20"/>
              </w:rPr>
              <w:t xml:space="preserve">As a reader of DEPI governance e-alerts, you also have the opportunity to share your ideas for improvement directly with DEPI using the </w:t>
            </w:r>
            <w:r>
              <w:rPr>
                <w:rFonts w:cs="Arial"/>
                <w:b/>
                <w:bCs/>
                <w:color w:val="2F2F2F"/>
                <w:szCs w:val="20"/>
              </w:rPr>
              <w:t xml:space="preserve">Share your ideas for improvement </w:t>
            </w:r>
            <w:r>
              <w:rPr>
                <w:rFonts w:cs="Arial"/>
                <w:color w:val="2F2F2F"/>
                <w:szCs w:val="20"/>
              </w:rPr>
              <w:t xml:space="preserve">link that is a regular feature of our e-alerts (see below, 'How you can help'). </w:t>
            </w:r>
          </w:p>
        </w:tc>
      </w:tr>
      <w:tr w:rsidR="00830F01" w:rsidTr="000C582C">
        <w:trPr>
          <w:gridAfter w:val="1"/>
          <w:wAfter w:w="142" w:type="dxa"/>
        </w:trPr>
        <w:tc>
          <w:tcPr>
            <w:tcW w:w="1326" w:type="dxa"/>
          </w:tcPr>
          <w:p w:rsidR="00830F01" w:rsidRDefault="00830F01" w:rsidP="00830F01">
            <w:pPr>
              <w:rPr>
                <w:noProof/>
              </w:rPr>
            </w:pPr>
          </w:p>
        </w:tc>
        <w:tc>
          <w:tcPr>
            <w:tcW w:w="10156" w:type="dxa"/>
            <w:gridSpan w:val="3"/>
            <w:tcBorders>
              <w:top w:val="single" w:sz="12" w:space="0" w:color="939598"/>
              <w:bottom w:val="single" w:sz="12" w:space="0" w:color="939598"/>
            </w:tcBorders>
          </w:tcPr>
          <w:p w:rsidR="00830F01" w:rsidRDefault="00830F01" w:rsidP="00830F01">
            <w:pPr>
              <w:pStyle w:val="Heading1"/>
            </w:pPr>
            <w:r>
              <w:t xml:space="preserve">3. </w:t>
            </w:r>
            <w:r w:rsidR="005219E9">
              <w:t xml:space="preserve"> </w:t>
            </w:r>
            <w:r>
              <w:t xml:space="preserve">VAGO – forthcoming audits and new ‘follow up’ procedures </w:t>
            </w:r>
          </w:p>
          <w:p w:rsidR="005A4B53" w:rsidRDefault="005A4B53" w:rsidP="005A4B53">
            <w:pPr>
              <w:autoSpaceDE w:val="0"/>
              <w:autoSpaceDN w:val="0"/>
              <w:adjustRightInd w:val="0"/>
              <w:spacing w:before="240" w:after="0" w:line="240" w:lineRule="auto"/>
              <w:rPr>
                <w:rFonts w:cs="Arial"/>
                <w:color w:val="2F2F2F"/>
                <w:szCs w:val="20"/>
              </w:rPr>
            </w:pPr>
            <w:r>
              <w:rPr>
                <w:rFonts w:cs="Arial"/>
                <w:color w:val="2F2F2F"/>
                <w:szCs w:val="20"/>
              </w:rPr>
              <w:t xml:space="preserve">The Victorian Auditor General's Office (VAGO) conducts financial and performance audits of Victorian government departments and portfolio agencies and reports its findings to Parliament.  VAGO has released its Annual Plan for 2014-15, which sets out its </w:t>
            </w:r>
            <w:r>
              <w:rPr>
                <w:rFonts w:cs="Arial"/>
                <w:b/>
                <w:bCs/>
                <w:color w:val="2F2F2F"/>
                <w:szCs w:val="20"/>
              </w:rPr>
              <w:t>upcoming audit program</w:t>
            </w:r>
            <w:r>
              <w:rPr>
                <w:rFonts w:cs="Arial"/>
                <w:color w:val="2F2F2F"/>
                <w:szCs w:val="20"/>
              </w:rPr>
              <w:t xml:space="preserve">.  Some audits will look at issues across the public sector and include reviews of selected agencies (e.g. Software licensing 2014-15; Wireless Security Network 2015-16).  Other audits will focus on specific agencies (e.g. water entities will be reviewed in relation to six areas, commencing with Gifts, benefits and hospitality in 2014-15 through to Internal Audit practices in 2015-16).  VAGO has also introduced a </w:t>
            </w:r>
            <w:r>
              <w:rPr>
                <w:rFonts w:cs="Arial"/>
                <w:b/>
                <w:bCs/>
                <w:color w:val="2F2F2F"/>
                <w:szCs w:val="20"/>
              </w:rPr>
              <w:t>new follow up system</w:t>
            </w:r>
            <w:r>
              <w:rPr>
                <w:rFonts w:cs="Arial"/>
                <w:color w:val="2F2F2F"/>
                <w:szCs w:val="20"/>
              </w:rPr>
              <w:t xml:space="preserve">, which is designed to increase the response to its findings and recommendations.   </w:t>
            </w:r>
          </w:p>
          <w:p w:rsidR="00830F01" w:rsidRPr="005A4B53" w:rsidRDefault="005A4B53" w:rsidP="005A4B53">
            <w:pPr>
              <w:autoSpaceDE w:val="0"/>
              <w:autoSpaceDN w:val="0"/>
              <w:adjustRightInd w:val="0"/>
              <w:spacing w:before="240" w:after="0" w:line="240" w:lineRule="auto"/>
              <w:rPr>
                <w:rFonts w:cs="Arial"/>
                <w:color w:val="2F2F2F"/>
                <w:szCs w:val="20"/>
              </w:rPr>
            </w:pPr>
            <w:r>
              <w:rPr>
                <w:rFonts w:cs="Arial"/>
                <w:color w:val="2F2F2F"/>
                <w:szCs w:val="20"/>
              </w:rPr>
              <w:t xml:space="preserve">A list of upcoming audits relevant to DEPI agencies and a summary of VAGO's new follow-up system is attached to this e-alert.  The full </w:t>
            </w:r>
            <w:hyperlink r:id="rId16" w:history="1">
              <w:r>
                <w:rPr>
                  <w:rFonts w:cs="Arial"/>
                  <w:color w:val="0000FF"/>
                  <w:szCs w:val="20"/>
                  <w:u w:val="single"/>
                </w:rPr>
                <w:t>Annual Plan 2014-15</w:t>
              </w:r>
            </w:hyperlink>
            <w:r>
              <w:rPr>
                <w:rFonts w:cs="Arial"/>
                <w:color w:val="2F2F2F"/>
                <w:szCs w:val="20"/>
              </w:rPr>
              <w:t xml:space="preserve"> is available on VAGO's website.  You can also subscribe to VAGO's </w:t>
            </w:r>
            <w:hyperlink r:id="rId17" w:history="1">
              <w:r>
                <w:rPr>
                  <w:rFonts w:cs="Arial"/>
                  <w:color w:val="0000FF"/>
                  <w:szCs w:val="20"/>
                  <w:u w:val="single"/>
                </w:rPr>
                <w:t>news service</w:t>
              </w:r>
            </w:hyperlink>
            <w:r>
              <w:rPr>
                <w:rFonts w:cs="Arial"/>
                <w:color w:val="2F2F2F"/>
                <w:szCs w:val="20"/>
              </w:rPr>
              <w:t xml:space="preserve">. </w:t>
            </w:r>
          </w:p>
        </w:tc>
      </w:tr>
      <w:tr w:rsidR="00FC2B1F" w:rsidTr="000C582C">
        <w:trPr>
          <w:gridAfter w:val="1"/>
          <w:wAfter w:w="142" w:type="dxa"/>
        </w:trPr>
        <w:tc>
          <w:tcPr>
            <w:tcW w:w="1326" w:type="dxa"/>
          </w:tcPr>
          <w:p w:rsidR="00FC2B1F" w:rsidRDefault="00FC2B1F" w:rsidP="00FC2B1F">
            <w:pPr>
              <w:rPr>
                <w:noProof/>
              </w:rPr>
            </w:pPr>
          </w:p>
        </w:tc>
        <w:tc>
          <w:tcPr>
            <w:tcW w:w="10156" w:type="dxa"/>
            <w:gridSpan w:val="3"/>
            <w:tcBorders>
              <w:top w:val="single" w:sz="12" w:space="0" w:color="939598"/>
              <w:bottom w:val="single" w:sz="12" w:space="0" w:color="939598"/>
            </w:tcBorders>
          </w:tcPr>
          <w:p w:rsidR="00FC2B1F" w:rsidRDefault="00FC2B1F" w:rsidP="00FC2B1F">
            <w:pPr>
              <w:pStyle w:val="Heading1"/>
            </w:pPr>
            <w:r>
              <w:t xml:space="preserve">4. </w:t>
            </w:r>
            <w:r w:rsidR="005219E9">
              <w:t xml:space="preserve"> </w:t>
            </w:r>
            <w:r>
              <w:t>Privacy and Data Protection Bill 2014</w:t>
            </w:r>
          </w:p>
          <w:p w:rsidR="00767684" w:rsidRDefault="00767684" w:rsidP="00767684">
            <w:pPr>
              <w:autoSpaceDE w:val="0"/>
              <w:autoSpaceDN w:val="0"/>
              <w:adjustRightInd w:val="0"/>
              <w:spacing w:before="240" w:after="0" w:line="240" w:lineRule="auto"/>
              <w:rPr>
                <w:rFonts w:cs="Arial"/>
                <w:color w:val="2F2F2F"/>
                <w:szCs w:val="20"/>
              </w:rPr>
            </w:pPr>
            <w:r>
              <w:rPr>
                <w:rFonts w:cs="Arial"/>
                <w:color w:val="2F2F2F"/>
                <w:szCs w:val="20"/>
              </w:rPr>
              <w:t xml:space="preserve">The Victorian Government has introduced a Bill to replace the Information Privacy Act 2000.   </w:t>
            </w:r>
          </w:p>
          <w:p w:rsidR="00767684" w:rsidRDefault="00767684" w:rsidP="00767684">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Key features</w:t>
            </w:r>
            <w:r>
              <w:rPr>
                <w:rFonts w:ascii="Times New Roman" w:hAnsi="Times New Roman"/>
                <w:color w:val="000000"/>
                <w:sz w:val="24"/>
                <w:szCs w:val="24"/>
              </w:rPr>
              <w:t xml:space="preserve"> </w:t>
            </w:r>
          </w:p>
          <w:p w:rsidR="00767684" w:rsidRDefault="00767684" w:rsidP="00767684">
            <w:pPr>
              <w:autoSpaceDE w:val="0"/>
              <w:autoSpaceDN w:val="0"/>
              <w:adjustRightInd w:val="0"/>
              <w:spacing w:before="240" w:after="0" w:line="240" w:lineRule="auto"/>
              <w:rPr>
                <w:rFonts w:cs="Arial"/>
                <w:color w:val="2F2F2F"/>
                <w:szCs w:val="20"/>
              </w:rPr>
            </w:pPr>
            <w:r>
              <w:rPr>
                <w:rFonts w:cs="Arial"/>
                <w:color w:val="2F2F2F"/>
                <w:szCs w:val="20"/>
              </w:rPr>
              <w:t xml:space="preserve">Key features of the </w:t>
            </w:r>
            <w:hyperlink r:id="rId18" w:history="1">
              <w:r>
                <w:rPr>
                  <w:rFonts w:cs="Arial"/>
                  <w:color w:val="0000FF"/>
                  <w:szCs w:val="20"/>
                  <w:u w:val="single"/>
                </w:rPr>
                <w:t>Privacy and Data Protection Bill 2014</w:t>
              </w:r>
            </w:hyperlink>
            <w:r>
              <w:rPr>
                <w:rFonts w:cs="Arial"/>
                <w:color w:val="2F2F2F"/>
                <w:szCs w:val="20"/>
              </w:rPr>
              <w:t xml:space="preserve"> include: </w:t>
            </w:r>
          </w:p>
          <w:p w:rsidR="00767684" w:rsidRDefault="00767684" w:rsidP="00767684">
            <w:pPr>
              <w:autoSpaceDE w:val="0"/>
              <w:autoSpaceDN w:val="0"/>
              <w:adjustRightInd w:val="0"/>
              <w:spacing w:before="240" w:after="0" w:line="240" w:lineRule="auto"/>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ascii="Tms Rmn" w:hAnsi="Tms Rmn" w:cs="Tms Rmn"/>
                <w:color w:val="000000"/>
                <w:sz w:val="24"/>
                <w:szCs w:val="24"/>
              </w:rPr>
            </w:pPr>
            <w:r>
              <w:rPr>
                <w:rFonts w:cs="Arial"/>
                <w:b/>
                <w:bCs/>
                <w:color w:val="2F2F2F"/>
                <w:szCs w:val="20"/>
              </w:rPr>
              <w:t>merging</w:t>
            </w:r>
            <w:r>
              <w:rPr>
                <w:rFonts w:cs="Arial"/>
                <w:color w:val="2F2F2F"/>
                <w:szCs w:val="20"/>
              </w:rPr>
              <w:t xml:space="preserve"> the existing roles of Privacy Commissioner and Commissioner for Law Enforcement Data Security into a single Commissioner for Privacy and Data Protection.</w:t>
            </w:r>
            <w:r>
              <w:rPr>
                <w:rFonts w:ascii="Tms Rmn" w:hAnsi="Tms Rmn" w:cs="Tms Rmn"/>
                <w:color w:val="000000"/>
                <w:sz w:val="24"/>
                <w:szCs w:val="24"/>
              </w:rPr>
              <w:t xml:space="preserve"> </w:t>
            </w:r>
          </w:p>
          <w:p w:rsidR="00767684" w:rsidRDefault="00767684" w:rsidP="00767684">
            <w:pPr>
              <w:autoSpaceDE w:val="0"/>
              <w:autoSpaceDN w:val="0"/>
              <w:adjustRightInd w:val="0"/>
              <w:spacing w:before="0" w:after="0" w:line="240" w:lineRule="auto"/>
              <w:rPr>
                <w:rFonts w:ascii="Tms Rmn" w:hAnsi="Tms Rmn" w:cs="Tms Rmn"/>
                <w:color w:val="000000"/>
                <w:sz w:val="24"/>
                <w:szCs w:val="24"/>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b/>
                <w:bCs/>
                <w:color w:val="2F2F2F"/>
                <w:szCs w:val="20"/>
              </w:rPr>
              <w:t>re-enacting</w:t>
            </w:r>
            <w:r>
              <w:rPr>
                <w:rFonts w:cs="Arial"/>
                <w:color w:val="2F2F2F"/>
                <w:szCs w:val="20"/>
              </w:rPr>
              <w:t xml:space="preserve"> most of the key provisions of Victoria's existing privacy legislation (e.g. the Information Privacy Principles</w:t>
            </w:r>
            <w:r>
              <w:rPr>
                <w:rFonts w:cs="Arial"/>
                <w:b/>
                <w:bCs/>
                <w:color w:val="2F2F2F"/>
                <w:szCs w:val="20"/>
              </w:rPr>
              <w:t xml:space="preserve"> </w:t>
            </w:r>
            <w:r>
              <w:rPr>
                <w:rFonts w:cs="Arial"/>
                <w:color w:val="2F2F2F"/>
                <w:szCs w:val="20"/>
              </w:rPr>
              <w:t xml:space="preserve">will remain the same). </w:t>
            </w:r>
          </w:p>
          <w:p w:rsidR="00767684" w:rsidRDefault="00767684" w:rsidP="00767684">
            <w:pPr>
              <w:autoSpaceDE w:val="0"/>
              <w:autoSpaceDN w:val="0"/>
              <w:adjustRightInd w:val="0"/>
              <w:spacing w:before="0" w:after="0" w:line="240" w:lineRule="auto"/>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b/>
                <w:bCs/>
                <w:color w:val="2F2F2F"/>
                <w:szCs w:val="20"/>
              </w:rPr>
              <w:t>introducing new measures</w:t>
            </w:r>
            <w:r>
              <w:rPr>
                <w:rFonts w:cs="Arial"/>
                <w:color w:val="2F2F2F"/>
                <w:szCs w:val="20"/>
              </w:rPr>
              <w:t xml:space="preserve"> to ensure that public sector agencies (including DEPI portfolio agencies) handle personal information securely and consistently. These new measures address a number of issues identified in the 2009 VAGO report, </w:t>
            </w:r>
            <w:r>
              <w:rPr>
                <w:rFonts w:cs="Arial"/>
                <w:i/>
                <w:iCs/>
                <w:color w:val="2F2F2F"/>
                <w:szCs w:val="20"/>
              </w:rPr>
              <w:t>Maintaining the Integrity and Confidentiality of Personal Information</w:t>
            </w:r>
            <w:r>
              <w:rPr>
                <w:rFonts w:cs="Arial"/>
                <w:color w:val="2F2F2F"/>
                <w:szCs w:val="20"/>
              </w:rPr>
              <w:t xml:space="preserve">. </w:t>
            </w:r>
          </w:p>
          <w:p w:rsidR="00767684" w:rsidRDefault="00767684" w:rsidP="00767684">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Standards and guidelines</w:t>
            </w:r>
            <w:r>
              <w:rPr>
                <w:rFonts w:ascii="Times New Roman" w:hAnsi="Times New Roman"/>
                <w:color w:val="000000"/>
                <w:sz w:val="24"/>
                <w:szCs w:val="24"/>
              </w:rPr>
              <w:t xml:space="preserve"> </w:t>
            </w:r>
          </w:p>
          <w:p w:rsidR="00767684" w:rsidRDefault="00767684" w:rsidP="00767684">
            <w:pPr>
              <w:autoSpaceDE w:val="0"/>
              <w:autoSpaceDN w:val="0"/>
              <w:adjustRightInd w:val="0"/>
              <w:spacing w:before="240" w:after="0" w:line="240" w:lineRule="auto"/>
              <w:rPr>
                <w:rFonts w:cs="Arial"/>
                <w:color w:val="2F2F2F"/>
                <w:szCs w:val="20"/>
              </w:rPr>
            </w:pPr>
            <w:r>
              <w:rPr>
                <w:rFonts w:cs="Arial"/>
                <w:color w:val="2F2F2F"/>
                <w:szCs w:val="20"/>
              </w:rPr>
              <w:t xml:space="preserve">The new Commissioner will have responsibility for the oversight of Victoria's privacy and data protection regime.  The new legal framework will include: </w:t>
            </w:r>
          </w:p>
          <w:p w:rsidR="00767684" w:rsidRDefault="00767684" w:rsidP="00767684">
            <w:pPr>
              <w:autoSpaceDE w:val="0"/>
              <w:autoSpaceDN w:val="0"/>
              <w:adjustRightInd w:val="0"/>
              <w:spacing w:before="240" w:after="0" w:line="240" w:lineRule="auto"/>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protective data security </w:t>
            </w:r>
            <w:r>
              <w:rPr>
                <w:rFonts w:cs="Arial"/>
                <w:b/>
                <w:bCs/>
                <w:color w:val="2F2F2F"/>
                <w:szCs w:val="20"/>
              </w:rPr>
              <w:t>standards</w:t>
            </w:r>
            <w:r>
              <w:rPr>
                <w:rFonts w:cs="Arial"/>
                <w:color w:val="2F2F2F"/>
                <w:szCs w:val="20"/>
              </w:rPr>
              <w:t xml:space="preserve"> issued by the Commissioner, which your agency will be required to comply with; and </w:t>
            </w: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b/>
                <w:bCs/>
                <w:color w:val="2F2F2F"/>
                <w:szCs w:val="20"/>
              </w:rPr>
              <w:t>guidelines</w:t>
            </w:r>
            <w:r>
              <w:rPr>
                <w:rFonts w:cs="Arial"/>
                <w:color w:val="2F2F2F"/>
                <w:szCs w:val="20"/>
              </w:rPr>
              <w:t xml:space="preserve"> issued by the Commissioner, which will assist your agency to develop/adapt its protective data security </w:t>
            </w:r>
            <w:r>
              <w:rPr>
                <w:rFonts w:cs="Arial"/>
                <w:b/>
                <w:bCs/>
                <w:color w:val="2F2F2F"/>
                <w:szCs w:val="20"/>
              </w:rPr>
              <w:t>plan</w:t>
            </w:r>
            <w:r>
              <w:rPr>
                <w:rFonts w:cs="Arial"/>
                <w:color w:val="2F2F2F"/>
                <w:szCs w:val="20"/>
              </w:rPr>
              <w:t xml:space="preserve"> in compliance with the new obligations.</w:t>
            </w:r>
          </w:p>
          <w:p w:rsidR="00767684" w:rsidRDefault="00767684" w:rsidP="00767684">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Determinations and variance approvals</w:t>
            </w:r>
            <w:r>
              <w:rPr>
                <w:rFonts w:ascii="Times New Roman" w:hAnsi="Times New Roman"/>
                <w:color w:val="000000"/>
                <w:sz w:val="24"/>
                <w:szCs w:val="24"/>
              </w:rPr>
              <w:t xml:space="preserve"> </w:t>
            </w:r>
          </w:p>
          <w:p w:rsidR="00767684" w:rsidRDefault="00767684" w:rsidP="00767684">
            <w:pPr>
              <w:autoSpaceDE w:val="0"/>
              <w:autoSpaceDN w:val="0"/>
              <w:adjustRightInd w:val="0"/>
              <w:spacing w:before="240" w:after="0" w:line="240" w:lineRule="auto"/>
              <w:rPr>
                <w:rFonts w:cs="Arial"/>
                <w:color w:val="2F2F2F"/>
                <w:szCs w:val="20"/>
              </w:rPr>
            </w:pPr>
            <w:r>
              <w:rPr>
                <w:rFonts w:cs="Arial"/>
                <w:color w:val="2F2F2F"/>
                <w:szCs w:val="20"/>
              </w:rPr>
              <w:t xml:space="preserve">Amongst other changes in the new Bill is the ability for your agency to formally seek from the Commissioner: </w:t>
            </w:r>
          </w:p>
          <w:p w:rsidR="00767684" w:rsidRDefault="00767684" w:rsidP="00767684">
            <w:pPr>
              <w:autoSpaceDE w:val="0"/>
              <w:autoSpaceDN w:val="0"/>
              <w:adjustRightInd w:val="0"/>
              <w:spacing w:before="240" w:after="0" w:line="240" w:lineRule="auto"/>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a </w:t>
            </w:r>
            <w:r>
              <w:rPr>
                <w:rFonts w:cs="Arial"/>
                <w:b/>
                <w:bCs/>
                <w:color w:val="2F2F2F"/>
                <w:szCs w:val="20"/>
              </w:rPr>
              <w:t>determination</w:t>
            </w:r>
            <w:r>
              <w:rPr>
                <w:rFonts w:cs="Arial"/>
                <w:color w:val="2F2F2F"/>
                <w:szCs w:val="20"/>
              </w:rPr>
              <w:t xml:space="preserve"> on whether a particular use of personal information that it holds is authorised or required by law; and</w:t>
            </w:r>
          </w:p>
          <w:p w:rsidR="00767684" w:rsidRDefault="00767684" w:rsidP="00767684">
            <w:pPr>
              <w:autoSpaceDE w:val="0"/>
              <w:autoSpaceDN w:val="0"/>
              <w:adjustRightInd w:val="0"/>
              <w:spacing w:before="0" w:after="0" w:line="240" w:lineRule="auto"/>
              <w:rPr>
                <w:rFonts w:cs="Arial"/>
                <w:color w:val="2F2F2F"/>
                <w:szCs w:val="20"/>
              </w:rPr>
            </w:pPr>
          </w:p>
          <w:p w:rsidR="00767684" w:rsidRDefault="00767684" w:rsidP="00767684">
            <w:pPr>
              <w:numPr>
                <w:ilvl w:val="0"/>
                <w:numId w:val="25"/>
              </w:numPr>
              <w:autoSpaceDE w:val="0"/>
              <w:autoSpaceDN w:val="0"/>
              <w:adjustRightInd w:val="0"/>
              <w:spacing w:before="0" w:after="0" w:line="240" w:lineRule="auto"/>
              <w:ind w:left="360" w:hanging="360"/>
              <w:rPr>
                <w:rFonts w:cs="Arial"/>
                <w:color w:val="2F2F2F"/>
                <w:szCs w:val="20"/>
              </w:rPr>
            </w:pPr>
            <w:r>
              <w:rPr>
                <w:rFonts w:cs="Arial"/>
                <w:b/>
                <w:bCs/>
                <w:color w:val="2F2F2F"/>
                <w:szCs w:val="20"/>
              </w:rPr>
              <w:t>approval</w:t>
            </w:r>
            <w:r>
              <w:rPr>
                <w:rFonts w:cs="Arial"/>
                <w:color w:val="2F2F2F"/>
                <w:szCs w:val="20"/>
              </w:rPr>
              <w:t xml:space="preserve"> to handle or share personal information in ways that </w:t>
            </w:r>
            <w:r>
              <w:rPr>
                <w:rFonts w:cs="Arial"/>
                <w:b/>
                <w:bCs/>
                <w:color w:val="2F2F2F"/>
                <w:szCs w:val="20"/>
              </w:rPr>
              <w:t>vary</w:t>
            </w:r>
            <w:r>
              <w:rPr>
                <w:rFonts w:cs="Arial"/>
                <w:color w:val="2F2F2F"/>
                <w:szCs w:val="20"/>
              </w:rPr>
              <w:t xml:space="preserve"> from the Information Privacy Principles, if it is clearly in the public interest to do so (e.g. in an emergency).</w:t>
            </w:r>
          </w:p>
          <w:p w:rsidR="00767684" w:rsidRDefault="00767684" w:rsidP="00767684">
            <w:pPr>
              <w:autoSpaceDE w:val="0"/>
              <w:autoSpaceDN w:val="0"/>
              <w:adjustRightInd w:val="0"/>
              <w:spacing w:before="240" w:after="0" w:line="240" w:lineRule="auto"/>
              <w:rPr>
                <w:rFonts w:cs="Arial"/>
                <w:color w:val="2F2F2F"/>
                <w:szCs w:val="20"/>
              </w:rPr>
            </w:pPr>
            <w:r>
              <w:rPr>
                <w:rFonts w:cs="Arial"/>
                <w:color w:val="2F2F2F"/>
                <w:szCs w:val="20"/>
              </w:rPr>
              <w:t xml:space="preserve">For further information, please refer to the </w:t>
            </w:r>
            <w:hyperlink r:id="rId19" w:history="1">
              <w:r>
                <w:rPr>
                  <w:rFonts w:cs="Arial"/>
                  <w:color w:val="0000FF"/>
                  <w:szCs w:val="20"/>
                  <w:u w:val="single"/>
                </w:rPr>
                <w:t>Privacy Victoria</w:t>
              </w:r>
            </w:hyperlink>
            <w:r>
              <w:rPr>
                <w:rFonts w:cs="Arial"/>
                <w:color w:val="2F2F2F"/>
                <w:szCs w:val="20"/>
              </w:rPr>
              <w:t xml:space="preserve"> website, including </w:t>
            </w:r>
            <w:hyperlink r:id="rId20" w:history="1">
              <w:r>
                <w:rPr>
                  <w:rFonts w:cs="Arial"/>
                  <w:color w:val="0000FF"/>
                  <w:szCs w:val="20"/>
                  <w:u w:val="single"/>
                </w:rPr>
                <w:t>news</w:t>
              </w:r>
            </w:hyperlink>
            <w:r>
              <w:rPr>
                <w:rFonts w:cs="Arial"/>
                <w:color w:val="2F2F2F"/>
                <w:szCs w:val="20"/>
              </w:rPr>
              <w:t xml:space="preserve"> on this topic. </w:t>
            </w:r>
          </w:p>
          <w:p w:rsidR="00FC2B1F" w:rsidRPr="00E100A3" w:rsidRDefault="00767684" w:rsidP="00E100A3">
            <w:pPr>
              <w:autoSpaceDE w:val="0"/>
              <w:autoSpaceDN w:val="0"/>
              <w:adjustRightInd w:val="0"/>
              <w:spacing w:before="240" w:after="0" w:line="240" w:lineRule="auto"/>
              <w:rPr>
                <w:rFonts w:cs="Arial"/>
                <w:color w:val="2F2F2F"/>
                <w:szCs w:val="20"/>
              </w:rPr>
            </w:pPr>
            <w:r>
              <w:rPr>
                <w:rFonts w:cs="Arial"/>
                <w:color w:val="2F2F2F"/>
                <w:szCs w:val="20"/>
              </w:rPr>
              <w:t xml:space="preserve">(Note: There have recently been changes to federal privacy law - e.g. the National Privacy Principles.  However, federal privacy legislation does not usually apply to DEPI agencies.) </w:t>
            </w:r>
          </w:p>
        </w:tc>
      </w:tr>
      <w:tr w:rsidR="00B21E3E" w:rsidTr="000C582C">
        <w:trPr>
          <w:gridAfter w:val="1"/>
          <w:wAfter w:w="142" w:type="dxa"/>
        </w:trPr>
        <w:tc>
          <w:tcPr>
            <w:tcW w:w="1326" w:type="dxa"/>
          </w:tcPr>
          <w:p w:rsidR="00B21E3E" w:rsidRDefault="00B21E3E" w:rsidP="00BD0B8F">
            <w:pPr>
              <w:rPr>
                <w:noProof/>
              </w:rPr>
            </w:pPr>
          </w:p>
        </w:tc>
        <w:tc>
          <w:tcPr>
            <w:tcW w:w="10156" w:type="dxa"/>
            <w:gridSpan w:val="3"/>
            <w:tcBorders>
              <w:top w:val="single" w:sz="12" w:space="0" w:color="939598"/>
              <w:bottom w:val="single" w:sz="12" w:space="0" w:color="939598"/>
            </w:tcBorders>
          </w:tcPr>
          <w:p w:rsidR="00B21E3E" w:rsidRDefault="00B21E3E" w:rsidP="00B21E3E">
            <w:pPr>
              <w:pStyle w:val="Heading1"/>
            </w:pPr>
            <w:r>
              <w:t xml:space="preserve">5. </w:t>
            </w:r>
            <w:r w:rsidR="005219E9">
              <w:t xml:space="preserve"> </w:t>
            </w:r>
            <w:r>
              <w:t xml:space="preserve">FOI – annual reporting and </w:t>
            </w:r>
            <w:r w:rsidRPr="00D46382">
              <w:t>new processing charges</w:t>
            </w:r>
          </w:p>
          <w:p w:rsidR="00E100A3" w:rsidRDefault="00E100A3" w:rsidP="00E100A3">
            <w:pPr>
              <w:autoSpaceDE w:val="0"/>
              <w:autoSpaceDN w:val="0"/>
              <w:adjustRightInd w:val="0"/>
              <w:spacing w:before="0" w:after="0" w:line="240" w:lineRule="auto"/>
              <w:rPr>
                <w:rFonts w:ascii="Tms Rmn" w:hAnsi="Tms Rmn"/>
                <w:color w:val="1C1C1C" w:themeColor="text1"/>
                <w:sz w:val="24"/>
                <w:szCs w:val="24"/>
              </w:rPr>
            </w:pPr>
          </w:p>
          <w:p w:rsidR="00E100A3" w:rsidRDefault="00E100A3" w:rsidP="00E100A3">
            <w:pPr>
              <w:autoSpaceDE w:val="0"/>
              <w:autoSpaceDN w:val="0"/>
              <w:adjustRightInd w:val="0"/>
              <w:spacing w:before="240" w:after="0" w:line="240" w:lineRule="auto"/>
              <w:rPr>
                <w:rFonts w:ascii="Tms Rmn" w:hAnsi="Tms Rmn"/>
                <w:color w:val="1C1C1C" w:themeColor="text1"/>
                <w:sz w:val="24"/>
                <w:szCs w:val="24"/>
              </w:rPr>
            </w:pP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The Freedom of Information Act 1982 applies to DEPI and all its portfolio agencies.  The </w:t>
            </w:r>
            <w:hyperlink r:id="rId21" w:history="1">
              <w:r>
                <w:rPr>
                  <w:rFonts w:cs="Arial"/>
                  <w:color w:val="0000FF"/>
                  <w:szCs w:val="20"/>
                  <w:u w:val="single"/>
                </w:rPr>
                <w:t>FOI website</w:t>
              </w:r>
            </w:hyperlink>
            <w:r>
              <w:rPr>
                <w:rFonts w:cs="Arial"/>
                <w:color w:val="2F2F2F"/>
                <w:szCs w:val="20"/>
              </w:rPr>
              <w:t xml:space="preserve"> operated by the Department of Justice offers a wealth of information on how to meet your agency’s FOI obligations.  Some recent changes and points of note are: </w:t>
            </w:r>
          </w:p>
          <w:p w:rsidR="00E100A3" w:rsidRDefault="00E100A3" w:rsidP="00E100A3">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Application fee</w:t>
            </w:r>
            <w:r>
              <w:rPr>
                <w:rFonts w:ascii="Times New Roman" w:hAnsi="Times New Roman"/>
                <w:color w:val="000000"/>
                <w:sz w:val="24"/>
                <w:szCs w:val="24"/>
              </w:rPr>
              <w:t xml:space="preserve">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Section 17(25A) of the Act sets the application fee for an FOI request at two </w:t>
            </w:r>
            <w:r>
              <w:rPr>
                <w:rFonts w:cs="Arial"/>
                <w:b/>
                <w:bCs/>
                <w:color w:val="2F2F2F"/>
                <w:szCs w:val="20"/>
              </w:rPr>
              <w:t>fee units</w:t>
            </w:r>
            <w:r>
              <w:rPr>
                <w:rFonts w:cs="Arial"/>
                <w:color w:val="2F2F2F"/>
                <w:szCs w:val="20"/>
              </w:rPr>
              <w:t xml:space="preserve">.  From 1 July 2014, a fee unit is </w:t>
            </w:r>
            <w:r>
              <w:rPr>
                <w:rFonts w:cs="Arial"/>
                <w:b/>
                <w:bCs/>
                <w:color w:val="2F2F2F"/>
                <w:szCs w:val="20"/>
              </w:rPr>
              <w:t>$13.24</w:t>
            </w:r>
            <w:r>
              <w:rPr>
                <w:rFonts w:cs="Arial"/>
                <w:color w:val="2F2F2F"/>
                <w:szCs w:val="20"/>
              </w:rPr>
              <w:t xml:space="preserve"> (with the total cost being 'rounded up' to the nearest 10 cents).  This means the application fee is now </w:t>
            </w:r>
            <w:r>
              <w:rPr>
                <w:rFonts w:cs="Arial"/>
                <w:b/>
                <w:bCs/>
                <w:color w:val="2F2F2F"/>
                <w:szCs w:val="20"/>
              </w:rPr>
              <w:t>$26.50</w:t>
            </w:r>
            <w:r>
              <w:rPr>
                <w:rFonts w:cs="Arial"/>
                <w:color w:val="2F2F2F"/>
                <w:szCs w:val="20"/>
              </w:rPr>
              <w:t xml:space="preserve">.  The value of a fee unit will increase each financial year. </w:t>
            </w:r>
          </w:p>
          <w:p w:rsidR="00E100A3" w:rsidRDefault="00E100A3" w:rsidP="00E100A3">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FOI (Access Charges) Regulations 2014</w:t>
            </w:r>
            <w:r>
              <w:rPr>
                <w:rFonts w:ascii="Times New Roman" w:hAnsi="Times New Roman"/>
                <w:color w:val="000000"/>
                <w:sz w:val="24"/>
                <w:szCs w:val="24"/>
              </w:rPr>
              <w:t xml:space="preserve">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The Freedom of Information (Access Charges) Regulations 2014 come into effect on 28 July.  </w:t>
            </w:r>
            <w:r>
              <w:rPr>
                <w:rFonts w:cs="Arial"/>
                <w:color w:val="2F2F2F"/>
                <w:szCs w:val="20"/>
              </w:rPr>
              <w:br/>
              <w:t xml:space="preserve">A key change is that certain charges will now be calculated by applying the fee unit ($13.24) to time spent, rather than charging a fixed cost.  For example: </w:t>
            </w:r>
          </w:p>
          <w:p w:rsidR="00E100A3" w:rsidRDefault="00E100A3" w:rsidP="00E100A3">
            <w:pPr>
              <w:autoSpaceDE w:val="0"/>
              <w:autoSpaceDN w:val="0"/>
              <w:adjustRightInd w:val="0"/>
              <w:spacing w:before="240" w:after="0" w:line="240" w:lineRule="auto"/>
              <w:rPr>
                <w:rFonts w:cs="Arial"/>
                <w:color w:val="2F2F2F"/>
                <w:szCs w:val="20"/>
              </w:rPr>
            </w:pPr>
          </w:p>
          <w:p w:rsidR="00E100A3" w:rsidRDefault="00E100A3" w:rsidP="00E100A3">
            <w:pPr>
              <w:numPr>
                <w:ilvl w:val="0"/>
                <w:numId w:val="25"/>
              </w:numPr>
              <w:autoSpaceDE w:val="0"/>
              <w:autoSpaceDN w:val="0"/>
              <w:adjustRightInd w:val="0"/>
              <w:spacing w:before="0" w:after="0" w:line="240" w:lineRule="auto"/>
              <w:ind w:left="360" w:hanging="360"/>
              <w:rPr>
                <w:rFonts w:cs="Arial"/>
                <w:color w:val="2F2F2F"/>
                <w:szCs w:val="20"/>
              </w:rPr>
            </w:pPr>
            <w:r>
              <w:rPr>
                <w:rFonts w:ascii="Tms Rmn" w:hAnsi="Tms Rmn" w:cs="Tms Rmn"/>
                <w:color w:val="2F2F2F"/>
                <w:szCs w:val="20"/>
              </w:rPr>
              <w:t xml:space="preserve"> </w:t>
            </w:r>
            <w:r>
              <w:rPr>
                <w:rFonts w:cs="Arial"/>
                <w:b/>
                <w:bCs/>
                <w:color w:val="2F2F2F"/>
                <w:szCs w:val="20"/>
              </w:rPr>
              <w:t>search time</w:t>
            </w:r>
            <w:r>
              <w:rPr>
                <w:rFonts w:cs="Arial"/>
                <w:color w:val="2F2F2F"/>
                <w:szCs w:val="20"/>
              </w:rPr>
              <w:t xml:space="preserve"> will be 1.5 fee units - that is, $19.86 - per hour (or part thereof) </w:t>
            </w:r>
          </w:p>
          <w:p w:rsidR="00E100A3" w:rsidRDefault="00E100A3" w:rsidP="00E100A3">
            <w:pPr>
              <w:autoSpaceDE w:val="0"/>
              <w:autoSpaceDN w:val="0"/>
              <w:adjustRightInd w:val="0"/>
              <w:spacing w:before="0" w:after="0" w:line="240" w:lineRule="auto"/>
              <w:rPr>
                <w:rFonts w:cs="Arial"/>
                <w:color w:val="2F2F2F"/>
                <w:szCs w:val="20"/>
              </w:rPr>
            </w:pPr>
          </w:p>
          <w:p w:rsidR="00E100A3" w:rsidRDefault="00E100A3" w:rsidP="00E100A3">
            <w:pPr>
              <w:numPr>
                <w:ilvl w:val="0"/>
                <w:numId w:val="25"/>
              </w:numPr>
              <w:autoSpaceDE w:val="0"/>
              <w:autoSpaceDN w:val="0"/>
              <w:adjustRightInd w:val="0"/>
              <w:spacing w:before="0" w:after="0" w:line="240" w:lineRule="auto"/>
              <w:ind w:left="360" w:hanging="360"/>
              <w:rPr>
                <w:rFonts w:cs="Arial"/>
                <w:color w:val="2F2F2F"/>
                <w:szCs w:val="20"/>
              </w:rPr>
            </w:pPr>
            <w:r>
              <w:rPr>
                <w:rFonts w:cs="Arial"/>
                <w:b/>
                <w:bCs/>
                <w:color w:val="2F2F2F"/>
                <w:szCs w:val="20"/>
              </w:rPr>
              <w:t>supervision</w:t>
            </w:r>
            <w:r>
              <w:rPr>
                <w:rFonts w:cs="Arial"/>
                <w:color w:val="2F2F2F"/>
                <w:szCs w:val="20"/>
              </w:rPr>
              <w:t xml:space="preserve"> will be 1.5 fee units - that is, $19.86 - per hour, to be calculated per quarter hour (or part thereof). </w:t>
            </w:r>
          </w:p>
          <w:p w:rsidR="00E100A3" w:rsidRDefault="00E100A3" w:rsidP="00E100A3">
            <w:pPr>
              <w:autoSpaceDE w:val="0"/>
              <w:autoSpaceDN w:val="0"/>
              <w:adjustRightInd w:val="0"/>
              <w:spacing w:before="240" w:after="0" w:line="240" w:lineRule="auto"/>
              <w:rPr>
                <w:rFonts w:cs="Arial"/>
                <w:b/>
                <w:bCs/>
                <w:color w:val="FF8141"/>
                <w:szCs w:val="20"/>
              </w:rPr>
            </w:pPr>
            <w:r>
              <w:rPr>
                <w:rFonts w:cs="Arial"/>
                <w:b/>
                <w:bCs/>
                <w:color w:val="FF8141"/>
                <w:szCs w:val="20"/>
              </w:rPr>
              <w:t xml:space="preserve">Annual Reporting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The </w:t>
            </w:r>
            <w:hyperlink r:id="rId22" w:history="1">
              <w:r>
                <w:rPr>
                  <w:rFonts w:cs="Arial"/>
                  <w:color w:val="0000FF"/>
                  <w:szCs w:val="20"/>
                  <w:u w:val="single"/>
                </w:rPr>
                <w:t>FOI Commissioner</w:t>
              </w:r>
            </w:hyperlink>
            <w:r>
              <w:rPr>
                <w:rFonts w:cs="Arial"/>
                <w:color w:val="2F2F2F"/>
                <w:szCs w:val="20"/>
              </w:rPr>
              <w:t xml:space="preserve"> is preparing her annual report to Parliament, which your agency is required to provide data for by </w:t>
            </w:r>
            <w:r>
              <w:rPr>
                <w:rFonts w:cs="Arial"/>
                <w:b/>
                <w:bCs/>
                <w:color w:val="2F2F2F"/>
                <w:szCs w:val="20"/>
              </w:rPr>
              <w:t>18 July 2014</w:t>
            </w:r>
            <w:r>
              <w:rPr>
                <w:rFonts w:cs="Arial"/>
                <w:color w:val="2F2F2F"/>
                <w:szCs w:val="20"/>
              </w:rPr>
              <w:t xml:space="preserve">.  If your agency has not yet received a link to the survey which forms your agency’s report to the Commissioner, please: </w:t>
            </w:r>
          </w:p>
          <w:p w:rsidR="00E100A3" w:rsidRDefault="00E100A3" w:rsidP="00E100A3">
            <w:pPr>
              <w:autoSpaceDE w:val="0"/>
              <w:autoSpaceDN w:val="0"/>
              <w:adjustRightInd w:val="0"/>
              <w:spacing w:before="240" w:after="0" w:line="240" w:lineRule="auto"/>
              <w:rPr>
                <w:rFonts w:cs="Arial"/>
                <w:color w:val="2F2F2F"/>
                <w:szCs w:val="20"/>
              </w:rPr>
            </w:pPr>
          </w:p>
          <w:p w:rsidR="00E100A3" w:rsidRDefault="00E100A3" w:rsidP="00E100A3">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contact the FOI Commissioner’s office directly (phone Lence Trajanoska on 1300 079 484, </w:t>
            </w:r>
            <w:r>
              <w:rPr>
                <w:rFonts w:cs="Arial"/>
                <w:i/>
                <w:iCs/>
                <w:color w:val="2F2F2F"/>
                <w:szCs w:val="20"/>
              </w:rPr>
              <w:t>who is also the contact for queries about the FOI survey</w:t>
            </w:r>
            <w:r>
              <w:rPr>
                <w:rFonts w:cs="Arial"/>
                <w:color w:val="2F2F2F"/>
                <w:szCs w:val="20"/>
              </w:rPr>
              <w:t xml:space="preserve">); and </w:t>
            </w:r>
          </w:p>
          <w:p w:rsidR="00E100A3" w:rsidRDefault="00E100A3" w:rsidP="00E100A3">
            <w:pPr>
              <w:autoSpaceDE w:val="0"/>
              <w:autoSpaceDN w:val="0"/>
              <w:adjustRightInd w:val="0"/>
              <w:spacing w:before="0" w:after="0" w:line="240" w:lineRule="auto"/>
              <w:rPr>
                <w:rFonts w:cs="Arial"/>
                <w:color w:val="2F2F2F"/>
                <w:szCs w:val="20"/>
              </w:rPr>
            </w:pPr>
          </w:p>
          <w:p w:rsidR="00E100A3" w:rsidRDefault="00E100A3" w:rsidP="00E100A3">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notify DEPI, as it is likely that your contact details with us are out of date (phone Caroline Allen on 9637 8186 or email </w:t>
            </w:r>
            <w:hyperlink r:id="rId23" w:history="1">
              <w:r>
                <w:rPr>
                  <w:rFonts w:cs="Arial"/>
                  <w:color w:val="0000FF"/>
                  <w:szCs w:val="20"/>
                  <w:u w:val="single"/>
                </w:rPr>
                <w:t>foi.unit@depi.vic.gov.au</w:t>
              </w:r>
            </w:hyperlink>
            <w:r>
              <w:rPr>
                <w:rFonts w:cs="Arial"/>
                <w:color w:val="2F2F2F"/>
                <w:szCs w:val="20"/>
              </w:rPr>
              <w:t xml:space="preserve">). </w:t>
            </w:r>
          </w:p>
          <w:p w:rsidR="00E100A3" w:rsidRDefault="00E100A3" w:rsidP="00E100A3">
            <w:pPr>
              <w:autoSpaceDE w:val="0"/>
              <w:autoSpaceDN w:val="0"/>
              <w:adjustRightInd w:val="0"/>
              <w:spacing w:before="240" w:after="0" w:line="240" w:lineRule="auto"/>
              <w:rPr>
                <w:rFonts w:ascii="Times New Roman" w:hAnsi="Times New Roman"/>
                <w:color w:val="000000"/>
                <w:sz w:val="24"/>
                <w:szCs w:val="24"/>
              </w:rPr>
            </w:pPr>
            <w:r>
              <w:rPr>
                <w:rFonts w:cs="Arial"/>
                <w:b/>
                <w:bCs/>
                <w:color w:val="FF8141"/>
                <w:szCs w:val="20"/>
              </w:rPr>
              <w:t>Authorising FOI decision makers</w:t>
            </w:r>
            <w:r>
              <w:rPr>
                <w:rFonts w:ascii="Times New Roman" w:hAnsi="Times New Roman"/>
                <w:color w:val="000000"/>
                <w:sz w:val="24"/>
                <w:szCs w:val="24"/>
              </w:rPr>
              <w:t xml:space="preserve">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For agencies new to handling FOI requests, or that have new FOI officers, the following information about decision-making authority is important. </w:t>
            </w:r>
          </w:p>
          <w:p w:rsidR="00E100A3" w:rsidRDefault="00E100A3" w:rsidP="00E100A3">
            <w:pPr>
              <w:autoSpaceDE w:val="0"/>
              <w:autoSpaceDN w:val="0"/>
              <w:adjustRightInd w:val="0"/>
              <w:spacing w:before="240" w:after="0" w:line="240" w:lineRule="auto"/>
              <w:rPr>
                <w:rFonts w:cs="Arial"/>
                <w:color w:val="2F2F2F"/>
                <w:szCs w:val="20"/>
              </w:rPr>
            </w:pPr>
          </w:p>
          <w:p w:rsidR="00E100A3" w:rsidRDefault="00E100A3" w:rsidP="00E100A3">
            <w:pPr>
              <w:numPr>
                <w:ilvl w:val="0"/>
                <w:numId w:val="25"/>
              </w:numPr>
              <w:autoSpaceDE w:val="0"/>
              <w:autoSpaceDN w:val="0"/>
              <w:adjustRightInd w:val="0"/>
              <w:spacing w:before="0" w:after="0" w:line="240" w:lineRule="auto"/>
              <w:ind w:left="360" w:hanging="360"/>
              <w:rPr>
                <w:rFonts w:ascii="Tms Rmn" w:hAnsi="Tms Rmn" w:cs="Tms Rmn"/>
                <w:color w:val="000000"/>
                <w:sz w:val="24"/>
                <w:szCs w:val="24"/>
              </w:rPr>
            </w:pPr>
            <w:r>
              <w:rPr>
                <w:rFonts w:cs="Arial"/>
                <w:color w:val="2F2F2F"/>
                <w:szCs w:val="20"/>
              </w:rPr>
              <w:t xml:space="preserve">Section 26 of the FOI Act requires that decisions on FOI requests be made by your agency’s </w:t>
            </w:r>
            <w:r>
              <w:rPr>
                <w:rFonts w:cs="Arial"/>
                <w:b/>
                <w:bCs/>
                <w:color w:val="2F2F2F"/>
                <w:szCs w:val="20"/>
              </w:rPr>
              <w:t>Principal Officer</w:t>
            </w:r>
            <w:r>
              <w:rPr>
                <w:rFonts w:cs="Arial"/>
                <w:color w:val="2F2F2F"/>
                <w:szCs w:val="20"/>
              </w:rPr>
              <w:t xml:space="preserve">.  For most agencies, this is the </w:t>
            </w:r>
            <w:r>
              <w:rPr>
                <w:rFonts w:cs="Arial"/>
                <w:b/>
                <w:bCs/>
                <w:color w:val="2F2F2F"/>
                <w:szCs w:val="20"/>
              </w:rPr>
              <w:t>CEO</w:t>
            </w:r>
            <w:r>
              <w:rPr>
                <w:rFonts w:cs="Arial"/>
                <w:color w:val="2F2F2F"/>
                <w:szCs w:val="20"/>
              </w:rPr>
              <w:t xml:space="preserve"> or </w:t>
            </w:r>
            <w:r>
              <w:rPr>
                <w:rFonts w:cs="Arial"/>
                <w:b/>
                <w:bCs/>
                <w:color w:val="2F2F2F"/>
                <w:szCs w:val="20"/>
              </w:rPr>
              <w:t>Chairperson</w:t>
            </w:r>
            <w:r>
              <w:rPr>
                <w:rFonts w:cs="Arial"/>
                <w:color w:val="2F2F2F"/>
                <w:szCs w:val="20"/>
              </w:rPr>
              <w:t>.</w:t>
            </w:r>
            <w:r>
              <w:rPr>
                <w:rFonts w:ascii="Tms Rmn" w:hAnsi="Tms Rmn" w:cs="Tms Rmn"/>
                <w:color w:val="000000"/>
                <w:sz w:val="24"/>
                <w:szCs w:val="24"/>
              </w:rPr>
              <w:t xml:space="preserve"> </w:t>
            </w:r>
          </w:p>
          <w:p w:rsidR="00E100A3" w:rsidRDefault="00E100A3" w:rsidP="00E100A3">
            <w:pPr>
              <w:autoSpaceDE w:val="0"/>
              <w:autoSpaceDN w:val="0"/>
              <w:adjustRightInd w:val="0"/>
              <w:spacing w:before="0" w:after="0" w:line="240" w:lineRule="auto"/>
              <w:rPr>
                <w:rFonts w:ascii="Tms Rmn" w:hAnsi="Tms Rmn" w:cs="Tms Rmn"/>
                <w:color w:val="000000"/>
                <w:sz w:val="24"/>
                <w:szCs w:val="24"/>
              </w:rPr>
            </w:pPr>
          </w:p>
          <w:p w:rsidR="00E100A3" w:rsidRDefault="00E100A3" w:rsidP="00E100A3">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Some agencies have a </w:t>
            </w:r>
            <w:r>
              <w:rPr>
                <w:rFonts w:cs="Arial"/>
                <w:b/>
                <w:bCs/>
                <w:color w:val="2F2F2F"/>
                <w:szCs w:val="20"/>
              </w:rPr>
              <w:t>designated FOI officer</w:t>
            </w:r>
            <w:r>
              <w:rPr>
                <w:rFonts w:cs="Arial"/>
                <w:color w:val="2F2F2F"/>
                <w:szCs w:val="20"/>
              </w:rPr>
              <w:t xml:space="preserve">, who can make decisions on FOI requests on behalf of the Principal Officer.  This is permitted by the FOI Act.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DEPI uses a template (attached below) for authorising designated FOI officers to make decisions on behalf of the Principal Officer - in DEPI's case, the Secretary - under section 26 of the FOI Act.  Your agency is welcome to use/adapt this template for its own purposes. </w:t>
            </w:r>
          </w:p>
          <w:p w:rsid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In deciding what (if any) decisions will be delegated to a designated FOI officer, be aware that if the Principal Officer makes a decision on an FOI request, the applicant has no right to seek a review by the FOI Commissioner and can only appeal directly to VCAT.  Whereas if a designated FOI officer makes the decision, there is a right of review to the FOI Commissioner.   </w:t>
            </w:r>
          </w:p>
          <w:p w:rsidR="00E100A3" w:rsidRDefault="00E100A3" w:rsidP="00E100A3">
            <w:pPr>
              <w:autoSpaceDE w:val="0"/>
              <w:autoSpaceDN w:val="0"/>
              <w:adjustRightInd w:val="0"/>
              <w:spacing w:before="240" w:after="0" w:line="240" w:lineRule="auto"/>
              <w:rPr>
                <w:rFonts w:cs="Arial"/>
                <w:b/>
                <w:bCs/>
                <w:color w:val="FF8141"/>
                <w:szCs w:val="20"/>
              </w:rPr>
            </w:pPr>
            <w:r>
              <w:rPr>
                <w:rFonts w:cs="Arial"/>
                <w:b/>
                <w:bCs/>
                <w:color w:val="FF8141"/>
                <w:szCs w:val="20"/>
              </w:rPr>
              <w:t xml:space="preserve">Maintaining up to date contact details </w:t>
            </w:r>
          </w:p>
          <w:p w:rsidR="00B21E3E" w:rsidRPr="00E100A3" w:rsidRDefault="00E100A3" w:rsidP="00E100A3">
            <w:pPr>
              <w:autoSpaceDE w:val="0"/>
              <w:autoSpaceDN w:val="0"/>
              <w:adjustRightInd w:val="0"/>
              <w:spacing w:before="240" w:after="0" w:line="240" w:lineRule="auto"/>
              <w:rPr>
                <w:rFonts w:cs="Arial"/>
                <w:color w:val="2F2F2F"/>
                <w:szCs w:val="20"/>
              </w:rPr>
            </w:pPr>
            <w:r>
              <w:rPr>
                <w:rFonts w:cs="Arial"/>
                <w:color w:val="2F2F2F"/>
                <w:szCs w:val="20"/>
              </w:rPr>
              <w:t xml:space="preserve">If the FOI contact details for your agency have changed, please notify DEPI’s FOI Unit by emailing </w:t>
            </w:r>
            <w:hyperlink r:id="rId24" w:history="1">
              <w:r>
                <w:rPr>
                  <w:rFonts w:cs="Arial"/>
                  <w:color w:val="0000FF"/>
                  <w:szCs w:val="20"/>
                  <w:u w:val="single"/>
                </w:rPr>
                <w:t>foi.unit@depi.vic.gov.au</w:t>
              </w:r>
            </w:hyperlink>
            <w:r>
              <w:rPr>
                <w:rFonts w:cs="Arial"/>
                <w:color w:val="2F2F2F"/>
                <w:szCs w:val="20"/>
              </w:rPr>
              <w:t xml:space="preserve"> or phoning Caroline Allen on </w:t>
            </w:r>
            <w:hyperlink r:id="rId25" w:history="1">
              <w:r>
                <w:rPr>
                  <w:rFonts w:cs="Arial"/>
                  <w:color w:val="0000FF"/>
                  <w:szCs w:val="20"/>
                  <w:u w:val="single"/>
                </w:rPr>
                <w:t>9637 8186</w:t>
              </w:r>
            </w:hyperlink>
            <w:r>
              <w:rPr>
                <w:rFonts w:cs="Arial"/>
                <w:color w:val="2F2F2F"/>
                <w:szCs w:val="20"/>
              </w:rPr>
              <w:t xml:space="preserve">.  You will also need to advise the FOI Commissioner, as they will also need to update your agency's details for their records. </w:t>
            </w:r>
          </w:p>
        </w:tc>
      </w:tr>
      <w:tr w:rsidR="00C9360A" w:rsidTr="000C582C">
        <w:trPr>
          <w:gridAfter w:val="1"/>
          <w:wAfter w:w="142" w:type="dxa"/>
        </w:trPr>
        <w:tc>
          <w:tcPr>
            <w:tcW w:w="1326" w:type="dxa"/>
          </w:tcPr>
          <w:p w:rsidR="00C9360A" w:rsidRDefault="00C9360A" w:rsidP="00BD0B8F">
            <w:pPr>
              <w:rPr>
                <w:noProof/>
              </w:rPr>
            </w:pPr>
          </w:p>
        </w:tc>
        <w:tc>
          <w:tcPr>
            <w:tcW w:w="10156" w:type="dxa"/>
            <w:gridSpan w:val="3"/>
            <w:tcBorders>
              <w:top w:val="single" w:sz="12" w:space="0" w:color="939598"/>
              <w:bottom w:val="single" w:sz="12" w:space="0" w:color="939598"/>
            </w:tcBorders>
          </w:tcPr>
          <w:p w:rsidR="00C9360A" w:rsidRDefault="00C9360A" w:rsidP="00C9360A">
            <w:pPr>
              <w:autoSpaceDE w:val="0"/>
              <w:autoSpaceDN w:val="0"/>
              <w:adjustRightInd w:val="0"/>
              <w:spacing w:line="240" w:lineRule="auto"/>
              <w:rPr>
                <w:rFonts w:cs="Arial"/>
                <w:color w:val="2F2F2F"/>
                <w:sz w:val="24"/>
                <w:szCs w:val="24"/>
              </w:rPr>
            </w:pPr>
            <w:r>
              <w:rPr>
                <w:rFonts w:cs="Arial"/>
                <w:b/>
                <w:bCs/>
                <w:color w:val="FF8141"/>
                <w:sz w:val="24"/>
                <w:szCs w:val="24"/>
              </w:rPr>
              <w:t>6.  Recent changes to the Public Administration Act</w:t>
            </w:r>
            <w:r>
              <w:rPr>
                <w:rFonts w:cs="Arial"/>
                <w:color w:val="2F2F2F"/>
                <w:sz w:val="24"/>
                <w:szCs w:val="24"/>
              </w:rPr>
              <w:t xml:space="preserve"> </w:t>
            </w:r>
          </w:p>
          <w:p w:rsidR="00C9360A" w:rsidRDefault="00A07CB0" w:rsidP="00CE1A70">
            <w:r>
              <w:rPr>
                <w:rFonts w:cs="Arial"/>
                <w:color w:val="2F2F2F"/>
                <w:szCs w:val="20"/>
              </w:rPr>
              <w:t xml:space="preserve">The previous DEPI governance e-alert included a </w:t>
            </w:r>
            <w:hyperlink r:id="rId26" w:history="1">
              <w:r>
                <w:rPr>
                  <w:rFonts w:cs="Arial"/>
                  <w:color w:val="0000FF"/>
                  <w:szCs w:val="20"/>
                  <w:u w:val="single"/>
                </w:rPr>
                <w:t>DEPI guidance note</w:t>
              </w:r>
            </w:hyperlink>
            <w:r>
              <w:rPr>
                <w:rFonts w:cs="Arial"/>
                <w:color w:val="2F2F2F"/>
                <w:szCs w:val="20"/>
              </w:rPr>
              <w:t xml:space="preserve"> on recent changes to the Public Administration Act.  The Victorian Public Sector Commission and Victorian Government Solicitor’s Office have issued further information on this topic in a </w:t>
            </w:r>
            <w:hyperlink r:id="rId27" w:history="1">
              <w:r>
                <w:rPr>
                  <w:rFonts w:cs="Arial"/>
                  <w:color w:val="0000FF"/>
                  <w:szCs w:val="20"/>
                  <w:u w:val="single"/>
                </w:rPr>
                <w:t>Governance Insight</w:t>
              </w:r>
            </w:hyperlink>
            <w:r>
              <w:rPr>
                <w:rFonts w:cs="Arial"/>
                <w:color w:val="2F2F2F"/>
                <w:szCs w:val="20"/>
              </w:rPr>
              <w:t xml:space="preserve">.  Both resources are available from DEPI’s </w:t>
            </w:r>
            <w:hyperlink r:id="rId28" w:history="1">
              <w:r>
                <w:rPr>
                  <w:rFonts w:cs="Arial"/>
                  <w:color w:val="0000FF"/>
                  <w:szCs w:val="20"/>
                  <w:u w:val="single"/>
                </w:rPr>
                <w:t>Public Administration Act</w:t>
              </w:r>
            </w:hyperlink>
            <w:r>
              <w:rPr>
                <w:rFonts w:cs="Arial"/>
                <w:color w:val="0000FF"/>
                <w:szCs w:val="20"/>
                <w:u w:val="single"/>
              </w:rPr>
              <w:t xml:space="preserve"> </w:t>
            </w:r>
            <w:r>
              <w:rPr>
                <w:rFonts w:cs="Arial"/>
                <w:color w:val="2F2F2F"/>
                <w:szCs w:val="20"/>
              </w:rPr>
              <w:t>support module on On Board.</w:t>
            </w:r>
          </w:p>
        </w:tc>
      </w:tr>
      <w:tr w:rsidR="00BD0B8F" w:rsidTr="000C582C">
        <w:trPr>
          <w:gridAfter w:val="1"/>
          <w:wAfter w:w="142" w:type="dxa"/>
        </w:trPr>
        <w:tc>
          <w:tcPr>
            <w:tcW w:w="1326" w:type="dxa"/>
          </w:tcPr>
          <w:p w:rsidR="00BD0B8F" w:rsidRDefault="00650DF6" w:rsidP="00A94351">
            <w:r>
              <w:rPr>
                <w:noProof/>
              </w:rPr>
              <w:drawing>
                <wp:inline distT="0" distB="0" distL="0" distR="0" wp14:anchorId="0DB763F2" wp14:editId="4F81FDAD">
                  <wp:extent cx="704850" cy="704850"/>
                  <wp:effectExtent l="0" t="0" r="0" b="0"/>
                  <wp:docPr id="8" name="Picture 8" descr="cid:_2_0B015B780B01590C001123AECA25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2_0B015B780B01590C001123AECA257D0A"/>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0156" w:type="dxa"/>
            <w:gridSpan w:val="3"/>
            <w:tcBorders>
              <w:top w:val="single" w:sz="12" w:space="0" w:color="939598"/>
              <w:bottom w:val="single" w:sz="12" w:space="0" w:color="939598"/>
            </w:tcBorders>
          </w:tcPr>
          <w:p w:rsidR="00BD0B8F" w:rsidRDefault="00BD0B8F" w:rsidP="00BD0B8F">
            <w:pPr>
              <w:pStyle w:val="Heading1"/>
            </w:pPr>
            <w:r>
              <w:t xml:space="preserve">How else can we help? </w:t>
            </w:r>
          </w:p>
          <w:p w:rsidR="007470CD" w:rsidRDefault="007470CD" w:rsidP="007470CD">
            <w:pPr>
              <w:pStyle w:val="Heading2"/>
            </w:pPr>
            <w:r w:rsidRPr="007470CD">
              <w:t xml:space="preserve">On Board – ‘one-stop-shop’ for governance information </w:t>
            </w:r>
          </w:p>
          <w:p w:rsidR="00A50395" w:rsidRDefault="00903A07" w:rsidP="00A50395">
            <w:pPr>
              <w:autoSpaceDE w:val="0"/>
              <w:autoSpaceDN w:val="0"/>
              <w:adjustRightInd w:val="0"/>
              <w:spacing w:before="240" w:after="0" w:line="240" w:lineRule="auto"/>
              <w:rPr>
                <w:rFonts w:cs="Arial"/>
                <w:color w:val="2F2F2F"/>
                <w:szCs w:val="20"/>
              </w:rPr>
            </w:pPr>
            <w:hyperlink r:id="rId31" w:history="1">
              <w:r w:rsidR="00A50395">
                <w:rPr>
                  <w:rFonts w:cs="Arial"/>
                  <w:color w:val="0000FF"/>
                  <w:szCs w:val="20"/>
                  <w:u w:val="single"/>
                </w:rPr>
                <w:t>On Board</w:t>
              </w:r>
            </w:hyperlink>
            <w:r w:rsidR="00A50395">
              <w:rPr>
                <w:rFonts w:cs="Arial"/>
                <w:color w:val="2F2F2F"/>
                <w:szCs w:val="20"/>
              </w:rPr>
              <w:t>, DEPI’s governance website (</w:t>
            </w:r>
            <w:hyperlink r:id="rId32" w:history="1">
              <w:r w:rsidR="00A50395">
                <w:rPr>
                  <w:rFonts w:cs="Arial"/>
                  <w:color w:val="2F2F2F"/>
                  <w:szCs w:val="20"/>
                  <w:u w:val="single"/>
                </w:rPr>
                <w:t>www.depi.vic.gov.au/onboard</w:t>
              </w:r>
            </w:hyperlink>
            <w:r w:rsidR="00A50395">
              <w:rPr>
                <w:rFonts w:cs="Arial"/>
                <w:color w:val="2F2F2F"/>
                <w:szCs w:val="20"/>
              </w:rPr>
              <w:t xml:space="preserve">), is a </w:t>
            </w:r>
            <w:r w:rsidR="00A50395">
              <w:rPr>
                <w:rFonts w:cs="Arial"/>
                <w:b/>
                <w:bCs/>
                <w:color w:val="2F2F2F"/>
                <w:szCs w:val="20"/>
              </w:rPr>
              <w:t>one-stop-shop</w:t>
            </w:r>
            <w:r w:rsidR="00A50395">
              <w:rPr>
                <w:rFonts w:cs="Arial"/>
                <w:color w:val="2F2F2F"/>
                <w:szCs w:val="20"/>
              </w:rPr>
              <w:t xml:space="preserve"> for DEPI agencies to obtain governance information that is tailored to meet their needs.  On Board has </w:t>
            </w:r>
            <w:hyperlink r:id="rId33" w:history="1">
              <w:r w:rsidR="00A50395">
                <w:rPr>
                  <w:rFonts w:cs="Arial"/>
                  <w:color w:val="0000FF"/>
                  <w:szCs w:val="20"/>
                  <w:u w:val="single"/>
                </w:rPr>
                <w:t>support modules</w:t>
              </w:r>
            </w:hyperlink>
            <w:r w:rsidR="00A50395">
              <w:rPr>
                <w:rFonts w:cs="Arial"/>
                <w:color w:val="2F2F2F"/>
                <w:szCs w:val="20"/>
              </w:rPr>
              <w:t xml:space="preserve"> on key governance topics.  These modules contain </w:t>
            </w:r>
            <w:r w:rsidR="00A50395">
              <w:rPr>
                <w:rFonts w:cs="Arial"/>
                <w:b/>
                <w:bCs/>
                <w:color w:val="2F2F2F"/>
                <w:szCs w:val="20"/>
              </w:rPr>
              <w:t>model policies</w:t>
            </w:r>
            <w:r w:rsidR="00A50395">
              <w:rPr>
                <w:rFonts w:cs="Arial"/>
                <w:color w:val="2F2F2F"/>
                <w:szCs w:val="20"/>
              </w:rPr>
              <w:t xml:space="preserve"> and templates, </w:t>
            </w:r>
            <w:r w:rsidR="00A50395">
              <w:rPr>
                <w:rFonts w:cs="Arial"/>
                <w:b/>
                <w:bCs/>
                <w:color w:val="2F2F2F"/>
                <w:szCs w:val="20"/>
              </w:rPr>
              <w:t>guidance notes</w:t>
            </w:r>
            <w:r w:rsidR="00A50395">
              <w:rPr>
                <w:rFonts w:cs="Arial"/>
                <w:color w:val="2F2F2F"/>
                <w:szCs w:val="20"/>
              </w:rPr>
              <w:t xml:space="preserve">, governance guides, and </w:t>
            </w:r>
            <w:r w:rsidR="00A50395">
              <w:rPr>
                <w:rFonts w:cs="Arial"/>
                <w:b/>
                <w:bCs/>
                <w:color w:val="2F2F2F"/>
                <w:szCs w:val="20"/>
              </w:rPr>
              <w:t>direct links</w:t>
            </w:r>
            <w:r w:rsidR="00A50395">
              <w:rPr>
                <w:rFonts w:cs="Arial"/>
                <w:color w:val="2F2F2F"/>
                <w:szCs w:val="20"/>
              </w:rPr>
              <w:t xml:space="preserve"> to the topic on other websites (e.g. Victorian Public Sector Commission).  Current support modules include: </w:t>
            </w:r>
          </w:p>
          <w:p w:rsidR="0062777D" w:rsidRPr="00A50395" w:rsidRDefault="00A50395" w:rsidP="00A50395">
            <w:pPr>
              <w:autoSpaceDE w:val="0"/>
              <w:autoSpaceDN w:val="0"/>
              <w:adjustRightInd w:val="0"/>
              <w:spacing w:before="240" w:after="0" w:line="240" w:lineRule="auto"/>
              <w:rPr>
                <w:rFonts w:cs="Arial"/>
                <w:color w:val="2F2F2F"/>
                <w:szCs w:val="20"/>
              </w:rPr>
            </w:pP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4" w:history="1">
              <w:r>
                <w:rPr>
                  <w:rFonts w:cs="Arial"/>
                  <w:color w:val="0000FF"/>
                  <w:szCs w:val="20"/>
                  <w:u w:val="single"/>
                </w:rPr>
                <w:t>annual reporting</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5" w:history="1">
              <w:r>
                <w:rPr>
                  <w:rFonts w:cs="Arial"/>
                  <w:color w:val="0000FF"/>
                  <w:szCs w:val="20"/>
                  <w:u w:val="single"/>
                </w:rPr>
                <w:t>board meetings and decision-making</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6" w:history="1">
              <w:r>
                <w:rPr>
                  <w:rFonts w:cs="Arial"/>
                  <w:color w:val="0000FF"/>
                  <w:szCs w:val="20"/>
                  <w:u w:val="single"/>
                </w:rPr>
                <w:t>code of conduct</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7" w:history="1">
              <w:r>
                <w:rPr>
                  <w:rFonts w:cs="Arial"/>
                  <w:color w:val="0000FF"/>
                  <w:szCs w:val="20"/>
                  <w:u w:val="single"/>
                </w:rPr>
                <w:t>conflict of interest</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8" w:history="1">
              <w:r>
                <w:rPr>
                  <w:rFonts w:cs="Arial"/>
                  <w:color w:val="0000FF"/>
                  <w:szCs w:val="20"/>
                  <w:u w:val="single"/>
                </w:rPr>
                <w:t>dispute resolution</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39" w:history="1">
              <w:r>
                <w:rPr>
                  <w:rFonts w:cs="Arial"/>
                  <w:color w:val="0000FF"/>
                  <w:szCs w:val="20"/>
                  <w:u w:val="single"/>
                </w:rPr>
                <w:t>gifts, benefits and hospitality</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40" w:history="1">
              <w:r>
                <w:rPr>
                  <w:rFonts w:cs="Arial"/>
                  <w:color w:val="0000FF"/>
                  <w:szCs w:val="20"/>
                  <w:u w:val="single"/>
                </w:rPr>
                <w:t>induction - governance essentials</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41" w:history="1">
              <w:r>
                <w:rPr>
                  <w:rFonts w:cs="Arial"/>
                  <w:color w:val="0000FF"/>
                  <w:szCs w:val="20"/>
                  <w:u w:val="single"/>
                </w:rPr>
                <w:t>performance assessment</w:t>
              </w:r>
            </w:hyperlink>
            <w:r>
              <w:rPr>
                <w:rFonts w:cs="Arial"/>
                <w:color w:val="2F2F2F"/>
                <w:szCs w:val="20"/>
              </w:rPr>
              <w:t xml:space="preserve"> </w:t>
            </w:r>
            <w:r>
              <w:rPr>
                <w:rFonts w:ascii="Symbol" w:hAnsi="Symbol" w:cs="Symbol"/>
                <w:color w:val="2F2F2F"/>
                <w:szCs w:val="20"/>
              </w:rPr>
              <w:br/>
            </w:r>
            <w:r>
              <w:rPr>
                <w:rFonts w:ascii="Symbol" w:hAnsi="Symbol" w:cs="Symbol"/>
                <w:color w:val="2F2F2F"/>
                <w:szCs w:val="20"/>
              </w:rPr>
              <w:t></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r>
              <w:rPr>
                <w:rFonts w:ascii="Times New Roman" w:hAnsi="Times New Roman"/>
                <w:color w:val="2F2F2F"/>
                <w:szCs w:val="20"/>
              </w:rPr>
              <w:t xml:space="preserve"> </w:t>
            </w:r>
            <w:r>
              <w:rPr>
                <w:rFonts w:ascii="Symbol" w:hAnsi="Symbol" w:cs="Symbol"/>
                <w:color w:val="2F2F2F"/>
                <w:szCs w:val="20"/>
              </w:rPr>
              <w:t></w:t>
            </w:r>
            <w:hyperlink r:id="rId42" w:history="1">
              <w:r>
                <w:rPr>
                  <w:rFonts w:cs="Arial"/>
                  <w:color w:val="0000FF"/>
                  <w:szCs w:val="20"/>
                  <w:u w:val="single"/>
                </w:rPr>
                <w:t>Public Administration Act</w:t>
              </w:r>
            </w:hyperlink>
            <w:r>
              <w:rPr>
                <w:rFonts w:cs="Arial"/>
                <w:color w:val="2F2F2F"/>
                <w:szCs w:val="20"/>
              </w:rPr>
              <w:t xml:space="preserve">. </w:t>
            </w:r>
          </w:p>
          <w:p w:rsidR="007470CD" w:rsidRDefault="007470CD" w:rsidP="007470CD">
            <w:pPr>
              <w:pStyle w:val="Heading2"/>
              <w:rPr>
                <w:color w:val="2F2F2F"/>
              </w:rPr>
            </w:pPr>
            <w:r>
              <w:t>Further information and queries</w:t>
            </w:r>
            <w:r>
              <w:rPr>
                <w:color w:val="2F2F2F"/>
              </w:rPr>
              <w:t xml:space="preserve"> </w:t>
            </w:r>
          </w:p>
          <w:p w:rsidR="0062777D" w:rsidRDefault="007B6784" w:rsidP="007B6784">
            <w:r>
              <w:t xml:space="preserve">In addition to the resources available from </w:t>
            </w:r>
            <w:hyperlink r:id="rId43" w:history="1">
              <w:r>
                <w:rPr>
                  <w:color w:val="0000FF"/>
                  <w:u w:val="single"/>
                </w:rPr>
                <w:t>On Board</w:t>
              </w:r>
            </w:hyperlink>
            <w:r>
              <w:t>, DEPI offers support to its agencies through DEPI divisions and regional offices.  If you are a member of a DEPI agency and have a governance query, please contact your agency’s usual</w:t>
            </w:r>
            <w:r>
              <w:rPr>
                <w:b/>
                <w:bCs/>
              </w:rPr>
              <w:t xml:space="preserve"> relationship manager or team</w:t>
            </w:r>
            <w:r>
              <w:t>.  Alternatively, contact DEPI’s Customer Service Centre on 136 186.</w:t>
            </w:r>
          </w:p>
          <w:p w:rsidR="007470CD" w:rsidRDefault="007470CD" w:rsidP="007470CD">
            <w:pPr>
              <w:pStyle w:val="Heading2"/>
              <w:rPr>
                <w:color w:val="2F2F2F"/>
              </w:rPr>
            </w:pPr>
            <w:r>
              <w:t>Other subscriptions you may like</w:t>
            </w:r>
            <w:r>
              <w:rPr>
                <w:color w:val="2F2F2F"/>
              </w:rPr>
              <w:t xml:space="preserve"> </w:t>
            </w:r>
          </w:p>
          <w:p w:rsidR="007B6784" w:rsidRDefault="007B6784" w:rsidP="007B6784">
            <w:pPr>
              <w:autoSpaceDE w:val="0"/>
              <w:autoSpaceDN w:val="0"/>
              <w:adjustRightInd w:val="0"/>
              <w:spacing w:before="240" w:after="0" w:line="240" w:lineRule="auto"/>
              <w:rPr>
                <w:rFonts w:cs="Arial"/>
                <w:color w:val="2F2F2F"/>
                <w:szCs w:val="20"/>
              </w:rPr>
            </w:pPr>
            <w:r>
              <w:rPr>
                <w:rFonts w:cs="Arial"/>
                <w:color w:val="2F2F2F"/>
                <w:szCs w:val="20"/>
              </w:rPr>
              <w:t xml:space="preserve">If you like DEPI's governance e-alerts, you may also be interested in subscribing to: </w:t>
            </w:r>
          </w:p>
          <w:p w:rsidR="007B6784" w:rsidRDefault="007B6784" w:rsidP="007B6784">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Victorian Public Sector Commission's </w:t>
            </w:r>
            <w:hyperlink r:id="rId44" w:history="1">
              <w:r>
                <w:rPr>
                  <w:rFonts w:cs="Arial"/>
                  <w:color w:val="0000FF"/>
                  <w:szCs w:val="20"/>
                  <w:u w:val="single"/>
                </w:rPr>
                <w:t>e-news</w:t>
              </w:r>
            </w:hyperlink>
            <w:r>
              <w:rPr>
                <w:rFonts w:cs="Arial"/>
                <w:color w:val="2F2F2F"/>
                <w:szCs w:val="20"/>
              </w:rPr>
              <w:t xml:space="preserve"> and governance insights (</w:t>
            </w:r>
            <w:hyperlink r:id="rId45" w:history="1">
              <w:r>
                <w:rPr>
                  <w:rFonts w:cs="Arial"/>
                  <w:color w:val="0000FF"/>
                  <w:szCs w:val="20"/>
                  <w:u w:val="single"/>
                </w:rPr>
                <w:t>edition 1</w:t>
              </w:r>
            </w:hyperlink>
            <w:r>
              <w:rPr>
                <w:rFonts w:cs="Arial"/>
                <w:color w:val="2F2F2F"/>
                <w:szCs w:val="20"/>
              </w:rPr>
              <w:t xml:space="preserve"> &amp; </w:t>
            </w:r>
            <w:hyperlink r:id="rId46" w:history="1">
              <w:r>
                <w:rPr>
                  <w:rFonts w:cs="Arial"/>
                  <w:color w:val="0000FF"/>
                  <w:szCs w:val="20"/>
                  <w:u w:val="single"/>
                </w:rPr>
                <w:t>edition 2</w:t>
              </w:r>
            </w:hyperlink>
            <w:r>
              <w:rPr>
                <w:rFonts w:cs="Arial"/>
                <w:color w:val="2F2F2F"/>
                <w:szCs w:val="20"/>
              </w:rPr>
              <w:t xml:space="preserve">) </w:t>
            </w:r>
          </w:p>
          <w:p w:rsidR="007B6784" w:rsidRDefault="007B6784" w:rsidP="007B6784">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Victorian Ombudsman's </w:t>
            </w:r>
            <w:hyperlink r:id="rId47" w:history="1">
              <w:r>
                <w:rPr>
                  <w:rFonts w:cs="Arial"/>
                  <w:color w:val="0000FF"/>
                  <w:szCs w:val="20"/>
                  <w:u w:val="single"/>
                </w:rPr>
                <w:t>media alerts</w:t>
              </w:r>
            </w:hyperlink>
            <w:r>
              <w:rPr>
                <w:rFonts w:cs="Arial"/>
                <w:color w:val="2F2F2F"/>
                <w:szCs w:val="20"/>
              </w:rPr>
              <w:t xml:space="preserve"> </w:t>
            </w:r>
          </w:p>
          <w:p w:rsidR="0062777D" w:rsidRDefault="007B6784" w:rsidP="007B6784">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Victorian Auditor-General's Office </w:t>
            </w:r>
            <w:hyperlink r:id="rId48" w:history="1">
              <w:r>
                <w:rPr>
                  <w:rFonts w:cs="Arial"/>
                  <w:color w:val="0000FF"/>
                  <w:szCs w:val="20"/>
                  <w:u w:val="single"/>
                </w:rPr>
                <w:t>news service</w:t>
              </w:r>
            </w:hyperlink>
            <w:r>
              <w:rPr>
                <w:rFonts w:cs="Arial"/>
                <w:color w:val="2F2F2F"/>
                <w:szCs w:val="20"/>
              </w:rPr>
              <w:t>.</w:t>
            </w:r>
          </w:p>
          <w:p w:rsidR="007B6784" w:rsidRPr="007B6784" w:rsidRDefault="007B6784" w:rsidP="007B6784"/>
        </w:tc>
      </w:tr>
      <w:tr w:rsidR="00BD0B8F" w:rsidTr="000C582C">
        <w:trPr>
          <w:gridAfter w:val="1"/>
          <w:wAfter w:w="142" w:type="dxa"/>
        </w:trPr>
        <w:tc>
          <w:tcPr>
            <w:tcW w:w="1326" w:type="dxa"/>
          </w:tcPr>
          <w:p w:rsidR="00A94351" w:rsidRDefault="00A94351" w:rsidP="00BD0B8F">
            <w:r>
              <w:rPr>
                <w:noProof/>
              </w:rPr>
              <mc:AlternateContent>
                <mc:Choice Requires="wps">
                  <w:drawing>
                    <wp:inline distT="0" distB="0" distL="0" distR="0" wp14:anchorId="48EDA99E" wp14:editId="6090EF15">
                      <wp:extent cx="700405" cy="710565"/>
                      <wp:effectExtent l="0" t="0" r="4445" b="0"/>
                      <wp:docPr id="14" name="Freeform 14"/>
                      <wp:cNvGraphicFramePr/>
                      <a:graphic xmlns:a="http://schemas.openxmlformats.org/drawingml/2006/main">
                        <a:graphicData uri="http://schemas.microsoft.com/office/word/2010/wordprocessingShape">
                          <wps:wsp>
                            <wps:cNvSpPr/>
                            <wps:spPr>
                              <a:xfrm>
                                <a:off x="0" y="0"/>
                                <a:ext cx="700405" cy="710565"/>
                              </a:xfrm>
                              <a:custGeom>
                                <a:avLst/>
                                <a:gdLst>
                                  <a:gd name="connsiteX0" fmla="*/ 0 w 700548"/>
                                  <a:gd name="connsiteY0" fmla="*/ 7375 h 703007"/>
                                  <a:gd name="connsiteX1" fmla="*/ 0 w 700548"/>
                                  <a:gd name="connsiteY1" fmla="*/ 592394 h 703007"/>
                                  <a:gd name="connsiteX2" fmla="*/ 9832 w 700548"/>
                                  <a:gd name="connsiteY2" fmla="*/ 631723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7375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1660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0 h 703007"/>
                                  <a:gd name="connsiteX0" fmla="*/ 0 w 700548"/>
                                  <a:gd name="connsiteY0" fmla="*/ 0 h 707062"/>
                                  <a:gd name="connsiteX1" fmla="*/ 0 w 700548"/>
                                  <a:gd name="connsiteY1" fmla="*/ 596449 h 707062"/>
                                  <a:gd name="connsiteX2" fmla="*/ 4917 w 700548"/>
                                  <a:gd name="connsiteY2" fmla="*/ 628459 h 707062"/>
                                  <a:gd name="connsiteX3" fmla="*/ 17206 w 700548"/>
                                  <a:gd name="connsiteY3" fmla="*/ 660359 h 707062"/>
                                  <a:gd name="connsiteX4" fmla="*/ 31954 w 700548"/>
                                  <a:gd name="connsiteY4" fmla="*/ 677565 h 707062"/>
                                  <a:gd name="connsiteX5" fmla="*/ 54077 w 700548"/>
                                  <a:gd name="connsiteY5" fmla="*/ 694772 h 707062"/>
                                  <a:gd name="connsiteX6" fmla="*/ 61451 w 700548"/>
                                  <a:gd name="connsiteY6" fmla="*/ 704604 h 707062"/>
                                  <a:gd name="connsiteX7" fmla="*/ 71283 w 700548"/>
                                  <a:gd name="connsiteY7" fmla="*/ 707062 h 707062"/>
                                  <a:gd name="connsiteX8" fmla="*/ 698090 w 700548"/>
                                  <a:gd name="connsiteY8" fmla="*/ 707062 h 707062"/>
                                  <a:gd name="connsiteX9" fmla="*/ 700548 w 700548"/>
                                  <a:gd name="connsiteY9" fmla="*/ 99920 h 707062"/>
                                  <a:gd name="connsiteX10" fmla="*/ 675967 w 700548"/>
                                  <a:gd name="connsiteY10" fmla="*/ 50759 h 707062"/>
                                  <a:gd name="connsiteX11" fmla="*/ 663677 w 700548"/>
                                  <a:gd name="connsiteY11" fmla="*/ 31094 h 707062"/>
                                  <a:gd name="connsiteX12" fmla="*/ 648929 w 700548"/>
                                  <a:gd name="connsiteY12" fmla="*/ 18804 h 707062"/>
                                  <a:gd name="connsiteX13" fmla="*/ 634180 w 700548"/>
                                  <a:gd name="connsiteY13" fmla="*/ 8972 h 707062"/>
                                  <a:gd name="connsiteX14" fmla="*/ 621890 w 700548"/>
                                  <a:gd name="connsiteY14" fmla="*/ 4055 h 707062"/>
                                  <a:gd name="connsiteX15" fmla="*/ 0 w 700548"/>
                                  <a:gd name="connsiteY15" fmla="*/ 0 h 707062"/>
                                  <a:gd name="connsiteX0" fmla="*/ 0 w 700548"/>
                                  <a:gd name="connsiteY0" fmla="*/ 1662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2 h 703007"/>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9897 w 700548"/>
                                  <a:gd name="connsiteY13" fmla="*/ 1100 h 703007"/>
                                  <a:gd name="connsiteX14" fmla="*/ 621890 w 700548"/>
                                  <a:gd name="connsiteY14" fmla="*/ 0 h 703007"/>
                                  <a:gd name="connsiteX15" fmla="*/ 0 w 700548"/>
                                  <a:gd name="connsiteY15" fmla="*/ 1664 h 703007"/>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03007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12550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55158"/>
                                  <a:gd name="connsiteX1" fmla="*/ 0 w 700548"/>
                                  <a:gd name="connsiteY1" fmla="*/ 592394 h 755158"/>
                                  <a:gd name="connsiteX2" fmla="*/ 4917 w 700548"/>
                                  <a:gd name="connsiteY2" fmla="*/ 624404 h 755158"/>
                                  <a:gd name="connsiteX3" fmla="*/ 17206 w 700548"/>
                                  <a:gd name="connsiteY3" fmla="*/ 656304 h 755158"/>
                                  <a:gd name="connsiteX4" fmla="*/ 31954 w 700548"/>
                                  <a:gd name="connsiteY4" fmla="*/ 673510 h 755158"/>
                                  <a:gd name="connsiteX5" fmla="*/ 54077 w 700548"/>
                                  <a:gd name="connsiteY5" fmla="*/ 690717 h 755158"/>
                                  <a:gd name="connsiteX6" fmla="*/ 61451 w 700548"/>
                                  <a:gd name="connsiteY6" fmla="*/ 700549 h 755158"/>
                                  <a:gd name="connsiteX7" fmla="*/ 698090 w 700548"/>
                                  <a:gd name="connsiteY7" fmla="*/ 712550 h 755158"/>
                                  <a:gd name="connsiteX8" fmla="*/ 700548 w 700548"/>
                                  <a:gd name="connsiteY8" fmla="*/ 95865 h 755158"/>
                                  <a:gd name="connsiteX9" fmla="*/ 689305 w 700548"/>
                                  <a:gd name="connsiteY9" fmla="*/ 58156 h 755158"/>
                                  <a:gd name="connsiteX10" fmla="*/ 669394 w 700548"/>
                                  <a:gd name="connsiteY10" fmla="*/ 27039 h 755158"/>
                                  <a:gd name="connsiteX11" fmla="*/ 648929 w 700548"/>
                                  <a:gd name="connsiteY11" fmla="*/ 14749 h 755158"/>
                                  <a:gd name="connsiteX12" fmla="*/ 639897 w 700548"/>
                                  <a:gd name="connsiteY12" fmla="*/ 1100 h 755158"/>
                                  <a:gd name="connsiteX13" fmla="*/ 621890 w 700548"/>
                                  <a:gd name="connsiteY13" fmla="*/ 0 h 755158"/>
                                  <a:gd name="connsiteX14" fmla="*/ 0 w 700548"/>
                                  <a:gd name="connsiteY14" fmla="*/ 1664 h 755158"/>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819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72883 w 700548"/>
                                  <a:gd name="connsiteY6" fmla="*/ 71010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0548" h="712550">
                                    <a:moveTo>
                                      <a:pt x="0" y="1664"/>
                                    </a:moveTo>
                                    <a:lnTo>
                                      <a:pt x="0" y="592394"/>
                                    </a:lnTo>
                                    <a:lnTo>
                                      <a:pt x="4917" y="624404"/>
                                    </a:lnTo>
                                    <a:lnTo>
                                      <a:pt x="17206" y="656304"/>
                                    </a:lnTo>
                                    <a:lnTo>
                                      <a:pt x="31954" y="673510"/>
                                    </a:lnTo>
                                    <a:lnTo>
                                      <a:pt x="44550" y="688807"/>
                                    </a:lnTo>
                                    <a:lnTo>
                                      <a:pt x="72883" y="710100"/>
                                    </a:lnTo>
                                    <a:lnTo>
                                      <a:pt x="698090" y="712550"/>
                                    </a:lnTo>
                                    <a:cubicBezTo>
                                      <a:pt x="698909" y="510169"/>
                                      <a:pt x="699729" y="298246"/>
                                      <a:pt x="700548" y="95865"/>
                                    </a:cubicBezTo>
                                    <a:lnTo>
                                      <a:pt x="689305" y="58156"/>
                                    </a:lnTo>
                                    <a:lnTo>
                                      <a:pt x="669394" y="27039"/>
                                    </a:lnTo>
                                    <a:lnTo>
                                      <a:pt x="654646" y="12839"/>
                                    </a:lnTo>
                                    <a:lnTo>
                                      <a:pt x="639897" y="1100"/>
                                    </a:lnTo>
                                    <a:lnTo>
                                      <a:pt x="621890" y="0"/>
                                    </a:lnTo>
                                    <a:lnTo>
                                      <a:pt x="0" y="1664"/>
                                    </a:lnTo>
                                    <a:close/>
                                  </a:path>
                                </a:pathLst>
                              </a:custGeom>
                              <a:blipFill dpi="0" rotWithShape="1">
                                <a:blip r:embed="rId49" cstate="print">
                                  <a:extLst>
                                    <a:ext uri="{28A0092B-C50C-407E-A947-70E740481C1C}">
                                      <a14:useLocalDpi xmlns:a14="http://schemas.microsoft.com/office/drawing/2010/main" val="0"/>
                                    </a:ext>
                                  </a:extLst>
                                </a:blip>
                                <a:srcRect/>
                                <a:stretch>
                                  <a:fillRect l="-45421" t="-6703" r="-53213" b="-23323"/>
                                </a:stretch>
                              </a:blip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reeform 14" o:spid="_x0000_s1026" style="width:55.15pt;height:55.95pt;visibility:visible;mso-wrap-style:square;mso-left-percent:-10001;mso-top-percent:-10001;mso-position-horizontal:absolute;mso-position-horizontal-relative:char;mso-position-vertical:absolute;mso-position-vertical-relative:line;mso-left-percent:-10001;mso-top-percent:-10001;v-text-anchor:middle" coordsize="700548,71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" path="m,1664l,592394r4917,32010l17206,656304r14748,17206l44550,688807r28333,21293l698090,712550v819,-202381,1639,-414304,2458,-616685l689305,58156,669394,27039,654646,12839,639897,1100,621890,,,1664xe" stroked="f" strokeweight=".25pt">
                      <v:fill r:id="rId50" o:title="" recolor="t" rotate="t" type="frame"/>
                      <v:path arrowok="t" o:connecttype="custom" o:connectlocs="0,1659;0,590744;4916,622665;17202,654476;31947,671634;44541,686888;72868,708122;697948,710565;700405,95598;689164,57994;669257,26964;654512,12803;639766,1097;621763,0;0,1659" o:connectangles="0,0,0,0,0,0,0,0,0,0,0,0,0,0,0"/>
                      <w10:anchorlock/>
                    </v:shape>
                  </w:pict>
                </mc:Fallback>
              </mc:AlternateContent>
            </w:r>
          </w:p>
          <w:p w:rsidR="00BD0B8F" w:rsidRDefault="00BD0B8F" w:rsidP="00BD0B8F"/>
        </w:tc>
        <w:tc>
          <w:tcPr>
            <w:tcW w:w="10156" w:type="dxa"/>
            <w:gridSpan w:val="3"/>
            <w:tcBorders>
              <w:top w:val="single" w:sz="12" w:space="0" w:color="939598"/>
            </w:tcBorders>
          </w:tcPr>
          <w:p w:rsidR="00BD0B8F" w:rsidRDefault="00BD0B8F" w:rsidP="00BD0B8F">
            <w:pPr>
              <w:pStyle w:val="Heading1"/>
            </w:pPr>
            <w:r>
              <w:t xml:space="preserve">How you can help </w:t>
            </w:r>
          </w:p>
          <w:p w:rsidR="004E0EF0" w:rsidRDefault="004E0EF0" w:rsidP="004E0EF0">
            <w:pPr>
              <w:pStyle w:val="Heading2"/>
            </w:pPr>
            <w:r>
              <w:t>Share your ideas for improvement</w:t>
            </w:r>
          </w:p>
          <w:p w:rsidR="008D78D5" w:rsidRDefault="008D78D5" w:rsidP="008D78D5">
            <w:pPr>
              <w:autoSpaceDE w:val="0"/>
              <w:autoSpaceDN w:val="0"/>
              <w:adjustRightInd w:val="0"/>
              <w:spacing w:before="240" w:after="0" w:line="240" w:lineRule="auto"/>
              <w:rPr>
                <w:rFonts w:cs="Arial"/>
                <w:color w:val="2F2F2F"/>
                <w:szCs w:val="20"/>
              </w:rPr>
            </w:pPr>
            <w:r>
              <w:rPr>
                <w:rFonts w:cs="Arial"/>
                <w:color w:val="2F2F2F"/>
                <w:szCs w:val="20"/>
              </w:rPr>
              <w:t>Pleas</w:t>
            </w:r>
            <w:r>
              <w:rPr>
                <w:rFonts w:cs="Arial"/>
                <w:color w:val="004080"/>
                <w:szCs w:val="20"/>
              </w:rPr>
              <w:t>e</w:t>
            </w:r>
            <w:r>
              <w:rPr>
                <w:rFonts w:cs="Arial"/>
                <w:color w:val="2F2F2F"/>
                <w:szCs w:val="20"/>
              </w:rPr>
              <w:t xml:space="preserve"> help us to improve the services and resources we offer.  You can email </w:t>
            </w:r>
            <w:hyperlink r:id="rId51" w:history="1">
              <w:r>
                <w:rPr>
                  <w:rFonts w:cs="Arial"/>
                  <w:color w:val="0000FF"/>
                  <w:szCs w:val="20"/>
                  <w:u w:val="single"/>
                </w:rPr>
                <w:t>governance@depi.vic.gov.au</w:t>
              </w:r>
            </w:hyperlink>
            <w:r>
              <w:rPr>
                <w:rFonts w:cs="Arial"/>
                <w:color w:val="2F2F2F"/>
                <w:szCs w:val="20"/>
              </w:rPr>
              <w:t xml:space="preserve"> to: </w:t>
            </w:r>
          </w:p>
          <w:p w:rsidR="008D78D5" w:rsidRDefault="008D78D5" w:rsidP="008D78D5">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share your ideas about how DEPI can improve governance </w:t>
            </w:r>
          </w:p>
          <w:p w:rsidR="008D78D5" w:rsidRDefault="008D78D5" w:rsidP="008D78D5">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provide feedback or suggestions about </w:t>
            </w:r>
            <w:hyperlink r:id="rId52" w:history="1">
              <w:r>
                <w:rPr>
                  <w:rFonts w:cs="Arial"/>
                  <w:color w:val="0000FF"/>
                  <w:szCs w:val="20"/>
                  <w:u w:val="single"/>
                </w:rPr>
                <w:t>On Board</w:t>
              </w:r>
            </w:hyperlink>
            <w:r>
              <w:rPr>
                <w:rFonts w:cs="Arial"/>
                <w:color w:val="2F2F2F"/>
                <w:szCs w:val="20"/>
              </w:rPr>
              <w:t xml:space="preserve"> </w:t>
            </w:r>
          </w:p>
          <w:p w:rsidR="0062777D" w:rsidRPr="008D78D5" w:rsidRDefault="008D78D5" w:rsidP="004E0EF0">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request that we develop a governance resource (e.g. model policy, guidance note, e-alert) on a particular topic. </w:t>
            </w:r>
          </w:p>
          <w:p w:rsidR="004E0EF0" w:rsidRDefault="004E0EF0" w:rsidP="004E0EF0">
            <w:pPr>
              <w:pStyle w:val="Heading2"/>
            </w:pPr>
            <w:r>
              <w:t>Other interested readers</w:t>
            </w:r>
          </w:p>
          <w:p w:rsidR="0062777D" w:rsidRDefault="008D78D5" w:rsidP="0009219A">
            <w:r>
              <w:rPr>
                <w:rFonts w:cs="Arial"/>
                <w:color w:val="2F2F2F"/>
                <w:szCs w:val="20"/>
              </w:rPr>
              <w:t xml:space="preserve">If you know someone who may be interested in receiving DEPI governance e-alerts, please forward this email to them.  Interested readers are welcome to register for e-alerts by emailing </w:t>
            </w:r>
            <w:hyperlink r:id="rId53" w:history="1">
              <w:r>
                <w:rPr>
                  <w:rFonts w:cs="Arial"/>
                  <w:color w:val="0000FF"/>
                  <w:szCs w:val="20"/>
                  <w:u w:val="single"/>
                </w:rPr>
                <w:t>governance@depi.vic.gov.au</w:t>
              </w:r>
            </w:hyperlink>
            <w:r>
              <w:rPr>
                <w:rFonts w:cs="Arial"/>
                <w:color w:val="2F2F2F"/>
                <w:szCs w:val="20"/>
              </w:rPr>
              <w:t>.  (Board members and staff of DEPI agencies, and DEPI governance staff, are particularly encouraged to register.)</w:t>
            </w:r>
          </w:p>
        </w:tc>
      </w:tr>
      <w:tr w:rsidR="00A41B49" w:rsidTr="000C582C">
        <w:trPr>
          <w:gridAfter w:val="1"/>
          <w:wAfter w:w="142" w:type="dxa"/>
        </w:trPr>
        <w:tc>
          <w:tcPr>
            <w:tcW w:w="1326" w:type="dxa"/>
          </w:tcPr>
          <w:p w:rsidR="00A41B49" w:rsidRDefault="00A94351" w:rsidP="00BD0B8F">
            <w:pPr>
              <w:rPr>
                <w:noProof/>
              </w:rPr>
            </w:pPr>
            <w:r>
              <w:rPr>
                <w:noProof/>
              </w:rPr>
              <mc:AlternateContent>
                <mc:Choice Requires="wps">
                  <w:drawing>
                    <wp:inline distT="0" distB="0" distL="0" distR="0" wp14:anchorId="3330ECEB" wp14:editId="76FDC99C">
                      <wp:extent cx="700405" cy="710565"/>
                      <wp:effectExtent l="0" t="0" r="4445" b="0"/>
                      <wp:docPr id="3" name="Freeform 3"/>
                      <wp:cNvGraphicFramePr/>
                      <a:graphic xmlns:a="http://schemas.openxmlformats.org/drawingml/2006/main">
                        <a:graphicData uri="http://schemas.microsoft.com/office/word/2010/wordprocessingShape">
                          <wps:wsp>
                            <wps:cNvSpPr/>
                            <wps:spPr>
                              <a:xfrm>
                                <a:off x="0" y="0"/>
                                <a:ext cx="700405" cy="710565"/>
                              </a:xfrm>
                              <a:custGeom>
                                <a:avLst/>
                                <a:gdLst>
                                  <a:gd name="connsiteX0" fmla="*/ 0 w 700548"/>
                                  <a:gd name="connsiteY0" fmla="*/ 7375 h 703007"/>
                                  <a:gd name="connsiteX1" fmla="*/ 0 w 700548"/>
                                  <a:gd name="connsiteY1" fmla="*/ 592394 h 703007"/>
                                  <a:gd name="connsiteX2" fmla="*/ 9832 w 700548"/>
                                  <a:gd name="connsiteY2" fmla="*/ 631723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7375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7375 h 703007"/>
                                  <a:gd name="connsiteX0" fmla="*/ 0 w 700548"/>
                                  <a:gd name="connsiteY0" fmla="*/ 1660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0 h 703007"/>
                                  <a:gd name="connsiteX0" fmla="*/ 0 w 700548"/>
                                  <a:gd name="connsiteY0" fmla="*/ 0 h 707062"/>
                                  <a:gd name="connsiteX1" fmla="*/ 0 w 700548"/>
                                  <a:gd name="connsiteY1" fmla="*/ 596449 h 707062"/>
                                  <a:gd name="connsiteX2" fmla="*/ 4917 w 700548"/>
                                  <a:gd name="connsiteY2" fmla="*/ 628459 h 707062"/>
                                  <a:gd name="connsiteX3" fmla="*/ 17206 w 700548"/>
                                  <a:gd name="connsiteY3" fmla="*/ 660359 h 707062"/>
                                  <a:gd name="connsiteX4" fmla="*/ 31954 w 700548"/>
                                  <a:gd name="connsiteY4" fmla="*/ 677565 h 707062"/>
                                  <a:gd name="connsiteX5" fmla="*/ 54077 w 700548"/>
                                  <a:gd name="connsiteY5" fmla="*/ 694772 h 707062"/>
                                  <a:gd name="connsiteX6" fmla="*/ 61451 w 700548"/>
                                  <a:gd name="connsiteY6" fmla="*/ 704604 h 707062"/>
                                  <a:gd name="connsiteX7" fmla="*/ 71283 w 700548"/>
                                  <a:gd name="connsiteY7" fmla="*/ 707062 h 707062"/>
                                  <a:gd name="connsiteX8" fmla="*/ 698090 w 700548"/>
                                  <a:gd name="connsiteY8" fmla="*/ 707062 h 707062"/>
                                  <a:gd name="connsiteX9" fmla="*/ 700548 w 700548"/>
                                  <a:gd name="connsiteY9" fmla="*/ 99920 h 707062"/>
                                  <a:gd name="connsiteX10" fmla="*/ 675967 w 700548"/>
                                  <a:gd name="connsiteY10" fmla="*/ 50759 h 707062"/>
                                  <a:gd name="connsiteX11" fmla="*/ 663677 w 700548"/>
                                  <a:gd name="connsiteY11" fmla="*/ 31094 h 707062"/>
                                  <a:gd name="connsiteX12" fmla="*/ 648929 w 700548"/>
                                  <a:gd name="connsiteY12" fmla="*/ 18804 h 707062"/>
                                  <a:gd name="connsiteX13" fmla="*/ 634180 w 700548"/>
                                  <a:gd name="connsiteY13" fmla="*/ 8972 h 707062"/>
                                  <a:gd name="connsiteX14" fmla="*/ 621890 w 700548"/>
                                  <a:gd name="connsiteY14" fmla="*/ 4055 h 707062"/>
                                  <a:gd name="connsiteX15" fmla="*/ 0 w 700548"/>
                                  <a:gd name="connsiteY15" fmla="*/ 0 h 707062"/>
                                  <a:gd name="connsiteX0" fmla="*/ 0 w 700548"/>
                                  <a:gd name="connsiteY0" fmla="*/ 1662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2 h 703007"/>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0 h 707066"/>
                                  <a:gd name="connsiteX1" fmla="*/ 0 w 700548"/>
                                  <a:gd name="connsiteY1" fmla="*/ 596453 h 707066"/>
                                  <a:gd name="connsiteX2" fmla="*/ 4917 w 700548"/>
                                  <a:gd name="connsiteY2" fmla="*/ 628463 h 707066"/>
                                  <a:gd name="connsiteX3" fmla="*/ 17206 w 700548"/>
                                  <a:gd name="connsiteY3" fmla="*/ 660363 h 707066"/>
                                  <a:gd name="connsiteX4" fmla="*/ 31954 w 700548"/>
                                  <a:gd name="connsiteY4" fmla="*/ 677569 h 707066"/>
                                  <a:gd name="connsiteX5" fmla="*/ 54077 w 700548"/>
                                  <a:gd name="connsiteY5" fmla="*/ 694776 h 707066"/>
                                  <a:gd name="connsiteX6" fmla="*/ 61451 w 700548"/>
                                  <a:gd name="connsiteY6" fmla="*/ 704608 h 707066"/>
                                  <a:gd name="connsiteX7" fmla="*/ 71283 w 700548"/>
                                  <a:gd name="connsiteY7" fmla="*/ 707066 h 707066"/>
                                  <a:gd name="connsiteX8" fmla="*/ 698090 w 700548"/>
                                  <a:gd name="connsiteY8" fmla="*/ 707066 h 707066"/>
                                  <a:gd name="connsiteX9" fmla="*/ 700548 w 700548"/>
                                  <a:gd name="connsiteY9" fmla="*/ 99924 h 707066"/>
                                  <a:gd name="connsiteX10" fmla="*/ 675967 w 700548"/>
                                  <a:gd name="connsiteY10" fmla="*/ 50763 h 707066"/>
                                  <a:gd name="connsiteX11" fmla="*/ 663677 w 700548"/>
                                  <a:gd name="connsiteY11" fmla="*/ 31098 h 707066"/>
                                  <a:gd name="connsiteX12" fmla="*/ 648929 w 700548"/>
                                  <a:gd name="connsiteY12" fmla="*/ 18808 h 707066"/>
                                  <a:gd name="connsiteX13" fmla="*/ 634180 w 700548"/>
                                  <a:gd name="connsiteY13" fmla="*/ 8976 h 707066"/>
                                  <a:gd name="connsiteX14" fmla="*/ 621890 w 700548"/>
                                  <a:gd name="connsiteY14" fmla="*/ 4059 h 707066"/>
                                  <a:gd name="connsiteX15" fmla="*/ 0 w 700548"/>
                                  <a:gd name="connsiteY15" fmla="*/ 0 h 707066"/>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75967 w 700548"/>
                                  <a:gd name="connsiteY10" fmla="*/ 46704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3677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4180 w 700548"/>
                                  <a:gd name="connsiteY13" fmla="*/ 4917 h 703007"/>
                                  <a:gd name="connsiteX14" fmla="*/ 621890 w 700548"/>
                                  <a:gd name="connsiteY14" fmla="*/ 0 h 703007"/>
                                  <a:gd name="connsiteX15" fmla="*/ 0 w 700548"/>
                                  <a:gd name="connsiteY15" fmla="*/ 1664 h 703007"/>
                                  <a:gd name="connsiteX0" fmla="*/ 0 w 700548"/>
                                  <a:gd name="connsiteY0" fmla="*/ 1664 h 703007"/>
                                  <a:gd name="connsiteX1" fmla="*/ 0 w 700548"/>
                                  <a:gd name="connsiteY1" fmla="*/ 592394 h 703007"/>
                                  <a:gd name="connsiteX2" fmla="*/ 4917 w 700548"/>
                                  <a:gd name="connsiteY2" fmla="*/ 624404 h 703007"/>
                                  <a:gd name="connsiteX3" fmla="*/ 17206 w 700548"/>
                                  <a:gd name="connsiteY3" fmla="*/ 656304 h 703007"/>
                                  <a:gd name="connsiteX4" fmla="*/ 31954 w 700548"/>
                                  <a:gd name="connsiteY4" fmla="*/ 673510 h 703007"/>
                                  <a:gd name="connsiteX5" fmla="*/ 54077 w 700548"/>
                                  <a:gd name="connsiteY5" fmla="*/ 690717 h 703007"/>
                                  <a:gd name="connsiteX6" fmla="*/ 61451 w 700548"/>
                                  <a:gd name="connsiteY6" fmla="*/ 700549 h 703007"/>
                                  <a:gd name="connsiteX7" fmla="*/ 71283 w 700548"/>
                                  <a:gd name="connsiteY7" fmla="*/ 703007 h 703007"/>
                                  <a:gd name="connsiteX8" fmla="*/ 698090 w 700548"/>
                                  <a:gd name="connsiteY8" fmla="*/ 703007 h 703007"/>
                                  <a:gd name="connsiteX9" fmla="*/ 700548 w 700548"/>
                                  <a:gd name="connsiteY9" fmla="*/ 95865 h 703007"/>
                                  <a:gd name="connsiteX10" fmla="*/ 689305 w 700548"/>
                                  <a:gd name="connsiteY10" fmla="*/ 58156 h 703007"/>
                                  <a:gd name="connsiteX11" fmla="*/ 669394 w 700548"/>
                                  <a:gd name="connsiteY11" fmla="*/ 27039 h 703007"/>
                                  <a:gd name="connsiteX12" fmla="*/ 648929 w 700548"/>
                                  <a:gd name="connsiteY12" fmla="*/ 14749 h 703007"/>
                                  <a:gd name="connsiteX13" fmla="*/ 639897 w 700548"/>
                                  <a:gd name="connsiteY13" fmla="*/ 1100 h 703007"/>
                                  <a:gd name="connsiteX14" fmla="*/ 621890 w 700548"/>
                                  <a:gd name="connsiteY14" fmla="*/ 0 h 703007"/>
                                  <a:gd name="connsiteX15" fmla="*/ 0 w 700548"/>
                                  <a:gd name="connsiteY15" fmla="*/ 1664 h 703007"/>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03007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71283 w 700548"/>
                                  <a:gd name="connsiteY7" fmla="*/ 712550 h 712550"/>
                                  <a:gd name="connsiteX8" fmla="*/ 698090 w 700548"/>
                                  <a:gd name="connsiteY8" fmla="*/ 712550 h 712550"/>
                                  <a:gd name="connsiteX9" fmla="*/ 700548 w 700548"/>
                                  <a:gd name="connsiteY9" fmla="*/ 95865 h 712550"/>
                                  <a:gd name="connsiteX10" fmla="*/ 689305 w 700548"/>
                                  <a:gd name="connsiteY10" fmla="*/ 58156 h 712550"/>
                                  <a:gd name="connsiteX11" fmla="*/ 669394 w 700548"/>
                                  <a:gd name="connsiteY11" fmla="*/ 27039 h 712550"/>
                                  <a:gd name="connsiteX12" fmla="*/ 648929 w 700548"/>
                                  <a:gd name="connsiteY12" fmla="*/ 14749 h 712550"/>
                                  <a:gd name="connsiteX13" fmla="*/ 639897 w 700548"/>
                                  <a:gd name="connsiteY13" fmla="*/ 1100 h 712550"/>
                                  <a:gd name="connsiteX14" fmla="*/ 621890 w 700548"/>
                                  <a:gd name="connsiteY14" fmla="*/ 0 h 712550"/>
                                  <a:gd name="connsiteX15" fmla="*/ 0 w 700548"/>
                                  <a:gd name="connsiteY15" fmla="*/ 1664 h 712550"/>
                                  <a:gd name="connsiteX0" fmla="*/ 0 w 700548"/>
                                  <a:gd name="connsiteY0" fmla="*/ 1664 h 755158"/>
                                  <a:gd name="connsiteX1" fmla="*/ 0 w 700548"/>
                                  <a:gd name="connsiteY1" fmla="*/ 592394 h 755158"/>
                                  <a:gd name="connsiteX2" fmla="*/ 4917 w 700548"/>
                                  <a:gd name="connsiteY2" fmla="*/ 624404 h 755158"/>
                                  <a:gd name="connsiteX3" fmla="*/ 17206 w 700548"/>
                                  <a:gd name="connsiteY3" fmla="*/ 656304 h 755158"/>
                                  <a:gd name="connsiteX4" fmla="*/ 31954 w 700548"/>
                                  <a:gd name="connsiteY4" fmla="*/ 673510 h 755158"/>
                                  <a:gd name="connsiteX5" fmla="*/ 54077 w 700548"/>
                                  <a:gd name="connsiteY5" fmla="*/ 690717 h 755158"/>
                                  <a:gd name="connsiteX6" fmla="*/ 61451 w 700548"/>
                                  <a:gd name="connsiteY6" fmla="*/ 700549 h 755158"/>
                                  <a:gd name="connsiteX7" fmla="*/ 698090 w 700548"/>
                                  <a:gd name="connsiteY7" fmla="*/ 712550 h 755158"/>
                                  <a:gd name="connsiteX8" fmla="*/ 700548 w 700548"/>
                                  <a:gd name="connsiteY8" fmla="*/ 95865 h 755158"/>
                                  <a:gd name="connsiteX9" fmla="*/ 689305 w 700548"/>
                                  <a:gd name="connsiteY9" fmla="*/ 58156 h 755158"/>
                                  <a:gd name="connsiteX10" fmla="*/ 669394 w 700548"/>
                                  <a:gd name="connsiteY10" fmla="*/ 27039 h 755158"/>
                                  <a:gd name="connsiteX11" fmla="*/ 648929 w 700548"/>
                                  <a:gd name="connsiteY11" fmla="*/ 14749 h 755158"/>
                                  <a:gd name="connsiteX12" fmla="*/ 639897 w 700548"/>
                                  <a:gd name="connsiteY12" fmla="*/ 1100 h 755158"/>
                                  <a:gd name="connsiteX13" fmla="*/ 621890 w 700548"/>
                                  <a:gd name="connsiteY13" fmla="*/ 0 h 755158"/>
                                  <a:gd name="connsiteX14" fmla="*/ 0 w 700548"/>
                                  <a:gd name="connsiteY14" fmla="*/ 1664 h 755158"/>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0549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1451 w 700548"/>
                                  <a:gd name="connsiteY6" fmla="*/ 70819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54077 w 700548"/>
                                  <a:gd name="connsiteY5" fmla="*/ 69071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48929 w 700548"/>
                                  <a:gd name="connsiteY11" fmla="*/ 1474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67167 w 700548"/>
                                  <a:gd name="connsiteY6" fmla="*/ 71201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 name="connsiteX0" fmla="*/ 0 w 700548"/>
                                  <a:gd name="connsiteY0" fmla="*/ 1664 h 712550"/>
                                  <a:gd name="connsiteX1" fmla="*/ 0 w 700548"/>
                                  <a:gd name="connsiteY1" fmla="*/ 592394 h 712550"/>
                                  <a:gd name="connsiteX2" fmla="*/ 4917 w 700548"/>
                                  <a:gd name="connsiteY2" fmla="*/ 624404 h 712550"/>
                                  <a:gd name="connsiteX3" fmla="*/ 17206 w 700548"/>
                                  <a:gd name="connsiteY3" fmla="*/ 656304 h 712550"/>
                                  <a:gd name="connsiteX4" fmla="*/ 31954 w 700548"/>
                                  <a:gd name="connsiteY4" fmla="*/ 673510 h 712550"/>
                                  <a:gd name="connsiteX5" fmla="*/ 44550 w 700548"/>
                                  <a:gd name="connsiteY5" fmla="*/ 688807 h 712550"/>
                                  <a:gd name="connsiteX6" fmla="*/ 72883 w 700548"/>
                                  <a:gd name="connsiteY6" fmla="*/ 710100 h 712550"/>
                                  <a:gd name="connsiteX7" fmla="*/ 698090 w 700548"/>
                                  <a:gd name="connsiteY7" fmla="*/ 712550 h 712550"/>
                                  <a:gd name="connsiteX8" fmla="*/ 700548 w 700548"/>
                                  <a:gd name="connsiteY8" fmla="*/ 95865 h 712550"/>
                                  <a:gd name="connsiteX9" fmla="*/ 689305 w 700548"/>
                                  <a:gd name="connsiteY9" fmla="*/ 58156 h 712550"/>
                                  <a:gd name="connsiteX10" fmla="*/ 669394 w 700548"/>
                                  <a:gd name="connsiteY10" fmla="*/ 27039 h 712550"/>
                                  <a:gd name="connsiteX11" fmla="*/ 654646 w 700548"/>
                                  <a:gd name="connsiteY11" fmla="*/ 12839 h 712550"/>
                                  <a:gd name="connsiteX12" fmla="*/ 639897 w 700548"/>
                                  <a:gd name="connsiteY12" fmla="*/ 1100 h 712550"/>
                                  <a:gd name="connsiteX13" fmla="*/ 621890 w 700548"/>
                                  <a:gd name="connsiteY13" fmla="*/ 0 h 712550"/>
                                  <a:gd name="connsiteX14" fmla="*/ 0 w 700548"/>
                                  <a:gd name="connsiteY14" fmla="*/ 1664 h 71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00548" h="712550">
                                    <a:moveTo>
                                      <a:pt x="0" y="1664"/>
                                    </a:moveTo>
                                    <a:lnTo>
                                      <a:pt x="0" y="592394"/>
                                    </a:lnTo>
                                    <a:lnTo>
                                      <a:pt x="4917" y="624404"/>
                                    </a:lnTo>
                                    <a:lnTo>
                                      <a:pt x="17206" y="656304"/>
                                    </a:lnTo>
                                    <a:lnTo>
                                      <a:pt x="31954" y="673510"/>
                                    </a:lnTo>
                                    <a:lnTo>
                                      <a:pt x="44550" y="688807"/>
                                    </a:lnTo>
                                    <a:lnTo>
                                      <a:pt x="72883" y="710100"/>
                                    </a:lnTo>
                                    <a:lnTo>
                                      <a:pt x="698090" y="712550"/>
                                    </a:lnTo>
                                    <a:cubicBezTo>
                                      <a:pt x="698909" y="510169"/>
                                      <a:pt x="699729" y="298246"/>
                                      <a:pt x="700548" y="95865"/>
                                    </a:cubicBezTo>
                                    <a:lnTo>
                                      <a:pt x="689305" y="58156"/>
                                    </a:lnTo>
                                    <a:lnTo>
                                      <a:pt x="669394" y="27039"/>
                                    </a:lnTo>
                                    <a:lnTo>
                                      <a:pt x="654646" y="12839"/>
                                    </a:lnTo>
                                    <a:lnTo>
                                      <a:pt x="639897" y="1100"/>
                                    </a:lnTo>
                                    <a:lnTo>
                                      <a:pt x="621890" y="0"/>
                                    </a:lnTo>
                                    <a:lnTo>
                                      <a:pt x="0" y="1664"/>
                                    </a:lnTo>
                                    <a:close/>
                                  </a:path>
                                </a:pathLst>
                              </a:custGeom>
                              <a:blipFill dpi="0" rotWithShape="1">
                                <a:blip r:embed="rId54" cstate="email">
                                  <a:extLst>
                                    <a:ext uri="{28A0092B-C50C-407E-A947-70E740481C1C}">
                                      <a14:useLocalDpi xmlns:a14="http://schemas.microsoft.com/office/drawing/2010/main"/>
                                    </a:ext>
                                  </a:extLst>
                                </a:blip>
                                <a:srcRect/>
                                <a:stretch>
                                  <a:fillRect t="1340"/>
                                </a:stretch>
                              </a:blip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Freeform 3" o:spid="_x0000_s1026" style="width:55.15pt;height:55.95pt;visibility:visible;mso-wrap-style:square;mso-left-percent:-10001;mso-top-percent:-10001;mso-position-horizontal:absolute;mso-position-horizontal-relative:char;mso-position-vertical:absolute;mso-position-vertical-relative:line;mso-left-percent:-10001;mso-top-percent:-10001;v-text-anchor:middle" coordsize="700548,712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" path="m,1664l,592394r4917,32010l17206,656304r14748,17206l44550,688807r28333,21293l698090,712550v819,-202381,1639,-414304,2458,-616685l689305,58156,669394,27039,654646,12839,639897,1100,621890,,,1664xe" stroked="f" strokeweight=".25pt">
                      <v:fill r:id="rId55" o:title="" recolor="t" rotate="t" type="frame"/>
                      <v:path arrowok="t" o:connecttype="custom" o:connectlocs="0,1659;0,590744;4916,622665;17202,654476;31947,671634;44541,686888;72868,708122;697948,710565;700405,95598;689164,57994;669257,26964;654512,12803;639766,1097;621763,0;0,1659" o:connectangles="0,0,0,0,0,0,0,0,0,0,0,0,0,0,0"/>
                      <w10:anchorlock/>
                    </v:shape>
                  </w:pict>
                </mc:Fallback>
              </mc:AlternateContent>
            </w:r>
          </w:p>
        </w:tc>
        <w:tc>
          <w:tcPr>
            <w:tcW w:w="10156" w:type="dxa"/>
            <w:gridSpan w:val="3"/>
            <w:tcBorders>
              <w:top w:val="single" w:sz="12" w:space="0" w:color="939598"/>
            </w:tcBorders>
          </w:tcPr>
          <w:p w:rsidR="00A41B49" w:rsidRDefault="007748A9" w:rsidP="007748A9">
            <w:pPr>
              <w:pStyle w:val="Heading1"/>
            </w:pPr>
            <w:r>
              <w:t>Background information</w:t>
            </w:r>
            <w:r w:rsidR="00461534">
              <w:t xml:space="preserve"> for new readers</w:t>
            </w:r>
          </w:p>
          <w:p w:rsidR="007748A9" w:rsidRPr="00273E50" w:rsidRDefault="007748A9" w:rsidP="007748A9">
            <w:pPr>
              <w:pStyle w:val="Heading2"/>
            </w:pPr>
            <w:r>
              <w:t>What are e-alerts?</w:t>
            </w:r>
          </w:p>
          <w:p w:rsidR="000C582C" w:rsidRDefault="000C582C" w:rsidP="000C582C">
            <w:pPr>
              <w:autoSpaceDE w:val="0"/>
              <w:autoSpaceDN w:val="0"/>
              <w:adjustRightInd w:val="0"/>
              <w:spacing w:before="240" w:after="0" w:line="240" w:lineRule="auto"/>
              <w:rPr>
                <w:rFonts w:cs="Arial"/>
                <w:color w:val="2F2F2F"/>
                <w:szCs w:val="20"/>
              </w:rPr>
            </w:pPr>
            <w:r>
              <w:rPr>
                <w:rFonts w:cs="Arial"/>
                <w:color w:val="2F2F2F"/>
                <w:szCs w:val="20"/>
              </w:rPr>
              <w:t xml:space="preserve">DEPI e-alerts offer information on key governance topics such as: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new laws and government policies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governance news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developments in governance best practice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updates to DEPI's governance website </w:t>
            </w:r>
            <w:r>
              <w:rPr>
                <w:rFonts w:cs="Arial"/>
                <w:color w:val="0000FF"/>
                <w:szCs w:val="20"/>
                <w:u w:val="single"/>
              </w:rPr>
              <w:t>On Board</w:t>
            </w:r>
            <w:r>
              <w:rPr>
                <w:rFonts w:cs="Arial"/>
                <w:color w:val="2F2F2F"/>
                <w:szCs w:val="20"/>
              </w:rPr>
              <w:t xml:space="preserve"> (e.g. new model policies, guidance notes). </w:t>
            </w:r>
          </w:p>
          <w:p w:rsidR="0062777D" w:rsidRPr="000C582C" w:rsidRDefault="000C582C" w:rsidP="000C582C">
            <w:pPr>
              <w:autoSpaceDE w:val="0"/>
              <w:autoSpaceDN w:val="0"/>
              <w:adjustRightInd w:val="0"/>
              <w:spacing w:before="240" w:after="0" w:line="240" w:lineRule="auto"/>
              <w:rPr>
                <w:rFonts w:ascii="Times New Roman" w:hAnsi="Times New Roman"/>
                <w:color w:val="000000"/>
                <w:sz w:val="24"/>
                <w:szCs w:val="24"/>
              </w:rPr>
            </w:pPr>
            <w:r>
              <w:rPr>
                <w:rFonts w:cs="Arial"/>
                <w:color w:val="2F2F2F"/>
                <w:szCs w:val="20"/>
              </w:rPr>
              <w:t>E-alerts are tailored to the needs of board members, executives and staff of agencies in the DEPI portfolio.</w:t>
            </w:r>
            <w:r>
              <w:rPr>
                <w:rFonts w:ascii="Times New Roman" w:hAnsi="Times New Roman"/>
                <w:color w:val="000000"/>
                <w:sz w:val="24"/>
                <w:szCs w:val="24"/>
              </w:rPr>
              <w:t xml:space="preserve"> </w:t>
            </w:r>
          </w:p>
          <w:p w:rsidR="007748A9" w:rsidRDefault="007748A9" w:rsidP="007748A9">
            <w:pPr>
              <w:pStyle w:val="Heading2"/>
            </w:pPr>
            <w:r>
              <w:t>Why have l been sent this email?</w:t>
            </w:r>
          </w:p>
          <w:p w:rsidR="000C582C" w:rsidRDefault="000C582C" w:rsidP="000C582C">
            <w:pPr>
              <w:autoSpaceDE w:val="0"/>
              <w:autoSpaceDN w:val="0"/>
              <w:adjustRightInd w:val="0"/>
              <w:spacing w:before="240" w:after="0" w:line="240" w:lineRule="auto"/>
              <w:rPr>
                <w:rFonts w:cs="Arial"/>
                <w:color w:val="2F2F2F"/>
                <w:szCs w:val="20"/>
              </w:rPr>
            </w:pPr>
            <w:r>
              <w:rPr>
                <w:rFonts w:cs="Arial"/>
                <w:color w:val="2F2F2F"/>
                <w:szCs w:val="20"/>
              </w:rPr>
              <w:t xml:space="preserve">You have been sent this email because: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you are the chair, CEO, or other nominated contact of a DEPI agency; or </w:t>
            </w:r>
          </w:p>
          <w:p w:rsidR="000C582C" w:rsidRDefault="000C582C" w:rsidP="000C582C">
            <w:pPr>
              <w:numPr>
                <w:ilvl w:val="0"/>
                <w:numId w:val="25"/>
              </w:numPr>
              <w:autoSpaceDE w:val="0"/>
              <w:autoSpaceDN w:val="0"/>
              <w:adjustRightInd w:val="0"/>
              <w:spacing w:before="0" w:after="0" w:line="240" w:lineRule="auto"/>
              <w:ind w:left="360" w:hanging="360"/>
              <w:rPr>
                <w:rFonts w:cs="Arial"/>
                <w:color w:val="2F2F2F"/>
                <w:szCs w:val="20"/>
              </w:rPr>
            </w:pPr>
            <w:r>
              <w:rPr>
                <w:rFonts w:cs="Arial"/>
                <w:color w:val="2F2F2F"/>
                <w:szCs w:val="20"/>
              </w:rPr>
              <w:t xml:space="preserve">you have registered for DEPI governance e-alerts as an interested reader. </w:t>
            </w:r>
          </w:p>
          <w:p w:rsidR="0062777D" w:rsidRPr="000C582C" w:rsidRDefault="000C582C" w:rsidP="000C582C">
            <w:pPr>
              <w:autoSpaceDE w:val="0"/>
              <w:autoSpaceDN w:val="0"/>
              <w:adjustRightInd w:val="0"/>
              <w:spacing w:before="240" w:after="0" w:line="240" w:lineRule="auto"/>
              <w:rPr>
                <w:rFonts w:cs="Arial"/>
                <w:color w:val="2F2F2F"/>
                <w:szCs w:val="20"/>
              </w:rPr>
            </w:pPr>
            <w:r>
              <w:rPr>
                <w:rFonts w:cs="Arial"/>
                <w:color w:val="2F2F2F"/>
                <w:szCs w:val="20"/>
              </w:rPr>
              <w:t xml:space="preserve">(If you are not the correct person to receive this e-alert please help us to update our records by emailing </w:t>
            </w:r>
            <w:hyperlink r:id="rId56" w:history="1">
              <w:r>
                <w:rPr>
                  <w:rFonts w:cs="Arial"/>
                  <w:color w:val="0000FF"/>
                  <w:szCs w:val="20"/>
                  <w:u w:val="single"/>
                </w:rPr>
                <w:t>fiona.eades@depi.vic.gov.au</w:t>
              </w:r>
            </w:hyperlink>
            <w:r>
              <w:rPr>
                <w:rFonts w:cs="Arial"/>
                <w:color w:val="2F2F2F"/>
                <w:szCs w:val="20"/>
              </w:rPr>
              <w:t xml:space="preserve">.) </w:t>
            </w:r>
          </w:p>
          <w:p w:rsidR="007748A9" w:rsidRDefault="007748A9" w:rsidP="007748A9">
            <w:pPr>
              <w:pStyle w:val="Heading2"/>
            </w:pPr>
            <w:r>
              <w:t>Who sends e-alerts and how often?</w:t>
            </w:r>
          </w:p>
          <w:p w:rsidR="007748A9" w:rsidRDefault="000C582C" w:rsidP="0009219A">
            <w:r>
              <w:rPr>
                <w:rFonts w:cs="Arial"/>
                <w:color w:val="2F2F2F"/>
                <w:szCs w:val="20"/>
              </w:rPr>
              <w:t>DEPI governance e-alerts are issued by DEPI Legal Services.  E-alerts will be issued when there are new developments relating to key governance topics.</w:t>
            </w:r>
          </w:p>
          <w:p w:rsidR="0062777D" w:rsidRPr="007748A9" w:rsidRDefault="0062777D" w:rsidP="0009219A"/>
        </w:tc>
      </w:tr>
      <w:tr w:rsidR="007748A9" w:rsidTr="000C582C">
        <w:trPr>
          <w:gridAfter w:val="1"/>
          <w:wAfter w:w="142" w:type="dxa"/>
          <w:trHeight w:val="531"/>
        </w:trPr>
        <w:tc>
          <w:tcPr>
            <w:tcW w:w="1326" w:type="dxa"/>
          </w:tcPr>
          <w:p w:rsidR="007748A9" w:rsidRDefault="007748A9" w:rsidP="00BD0B8F">
            <w:pPr>
              <w:rPr>
                <w:noProof/>
              </w:rPr>
            </w:pPr>
          </w:p>
        </w:tc>
        <w:tc>
          <w:tcPr>
            <w:tcW w:w="10156" w:type="dxa"/>
            <w:gridSpan w:val="3"/>
            <w:tcBorders>
              <w:top w:val="single" w:sz="12" w:space="0" w:color="939598"/>
            </w:tcBorders>
          </w:tcPr>
          <w:p w:rsidR="007748A9" w:rsidRDefault="007748A9" w:rsidP="00ED2ADA"/>
        </w:tc>
      </w:tr>
      <w:tr w:rsidR="00E2145F" w:rsidTr="000C582C">
        <w:trPr>
          <w:gridAfter w:val="1"/>
          <w:wAfter w:w="142" w:type="dxa"/>
        </w:trPr>
        <w:tc>
          <w:tcPr>
            <w:tcW w:w="1326" w:type="dxa"/>
          </w:tcPr>
          <w:p w:rsidR="00E2145F" w:rsidRDefault="00E2145F" w:rsidP="002568E9"/>
        </w:tc>
        <w:tc>
          <w:tcPr>
            <w:tcW w:w="10156" w:type="dxa"/>
            <w:gridSpan w:val="3"/>
          </w:tcPr>
          <w:p w:rsidR="00E2145F" w:rsidRDefault="00E2145F" w:rsidP="002568E9">
            <w:r>
              <w:t xml:space="preserve">Regards, </w:t>
            </w:r>
          </w:p>
          <w:p w:rsidR="00E2145F" w:rsidRDefault="00E2145F" w:rsidP="007C3AA3">
            <w:pPr>
              <w:pStyle w:val="BodyText"/>
              <w:rPr>
                <w:b/>
              </w:rPr>
            </w:pPr>
            <w:r w:rsidRPr="001B4DCC">
              <w:rPr>
                <w:b/>
              </w:rPr>
              <w:t>Adam Fennessy</w:t>
            </w:r>
          </w:p>
          <w:p w:rsidR="00FD26CE" w:rsidRDefault="00FD26CE" w:rsidP="00A40A15"/>
          <w:tbl>
            <w:tblPr>
              <w:tblW w:w="0" w:type="auto"/>
              <w:tblLayout w:type="fixed"/>
              <w:tblCellMar>
                <w:top w:w="15" w:type="dxa"/>
                <w:left w:w="15" w:type="dxa"/>
                <w:bottom w:w="15" w:type="dxa"/>
                <w:right w:w="15" w:type="dxa"/>
              </w:tblCellMar>
              <w:tblLook w:val="00A0" w:firstRow="1" w:lastRow="0" w:firstColumn="1" w:lastColumn="0" w:noHBand="0" w:noVBand="0"/>
            </w:tblPr>
            <w:tblGrid>
              <w:gridCol w:w="1125"/>
              <w:gridCol w:w="6645"/>
              <w:gridCol w:w="1200"/>
            </w:tblGrid>
            <w:tr w:rsidR="00FD26CE">
              <w:tc>
                <w:tcPr>
                  <w:tcW w:w="1125" w:type="dxa"/>
                  <w:vMerge w:val="restart"/>
                </w:tcPr>
                <w:p w:rsidR="00FD26CE" w:rsidRDefault="00FD26CE">
                  <w:pPr>
                    <w:keepNext/>
                    <w:keepLines/>
                    <w:autoSpaceDE w:val="0"/>
                    <w:autoSpaceDN w:val="0"/>
                    <w:adjustRightInd w:val="0"/>
                    <w:spacing w:line="240" w:lineRule="auto"/>
                    <w:rPr>
                      <w:rFonts w:ascii="Tms Rmn" w:hAnsi="Tms Rmn" w:cs="Tms Rmn"/>
                      <w:color w:val="000000"/>
                      <w:sz w:val="24"/>
                      <w:szCs w:val="24"/>
                    </w:rPr>
                  </w:pPr>
                  <w:r>
                    <w:rPr>
                      <w:rFonts w:ascii="Tms Rmn" w:hAnsi="Tms Rmn"/>
                      <w:noProof/>
                      <w:color w:val="1C1C1C" w:themeColor="text1"/>
                      <w:sz w:val="24"/>
                      <w:szCs w:val="24"/>
                    </w:rPr>
                    <w:drawing>
                      <wp:inline distT="0" distB="0" distL="0" distR="0" wp14:anchorId="4A57580E" wp14:editId="13D9E29C">
                        <wp:extent cx="622300" cy="13906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2300" cy="1390650"/>
                                </a:xfrm>
                                <a:prstGeom prst="rect">
                                  <a:avLst/>
                                </a:prstGeom>
                                <a:noFill/>
                                <a:ln>
                                  <a:noFill/>
                                </a:ln>
                              </pic:spPr>
                            </pic:pic>
                          </a:graphicData>
                        </a:graphic>
                      </wp:inline>
                    </w:drawing>
                  </w:r>
                  <w:r>
                    <w:rPr>
                      <w:rFonts w:ascii="Tms Rmn" w:hAnsi="Tms Rmn"/>
                      <w:color w:val="1C1C1C" w:themeColor="text1"/>
                      <w:sz w:val="24"/>
                      <w:szCs w:val="24"/>
                    </w:rPr>
                    <w:t xml:space="preserve"> </w:t>
                  </w:r>
                  <w:r w:rsidRPr="00A40A15">
                    <w:t xml:space="preserve">  </w:t>
                  </w:r>
                </w:p>
              </w:tc>
              <w:tc>
                <w:tcPr>
                  <w:tcW w:w="6645" w:type="dxa"/>
                </w:tcPr>
                <w:p w:rsidR="00FD26CE" w:rsidRDefault="00FD26CE">
                  <w:pPr>
                    <w:keepNext/>
                    <w:keepLines/>
                    <w:autoSpaceDE w:val="0"/>
                    <w:autoSpaceDN w:val="0"/>
                    <w:adjustRightInd w:val="0"/>
                    <w:spacing w:line="240" w:lineRule="auto"/>
                    <w:rPr>
                      <w:rFonts w:ascii="Tms Rmn" w:hAnsi="Tms Rmn" w:cs="Tms Rmn"/>
                      <w:color w:val="000000"/>
                      <w:sz w:val="24"/>
                      <w:szCs w:val="24"/>
                    </w:rPr>
                  </w:pPr>
                </w:p>
              </w:tc>
              <w:tc>
                <w:tcPr>
                  <w:tcW w:w="1200" w:type="dxa"/>
                  <w:vMerge w:val="restart"/>
                </w:tcPr>
                <w:p w:rsidR="00FD26CE" w:rsidRDefault="00FD26CE">
                  <w:pPr>
                    <w:keepNext/>
                    <w:keepLines/>
                    <w:autoSpaceDE w:val="0"/>
                    <w:autoSpaceDN w:val="0"/>
                    <w:adjustRightInd w:val="0"/>
                    <w:spacing w:line="240" w:lineRule="auto"/>
                    <w:rPr>
                      <w:rFonts w:ascii="Tms Rmn" w:hAnsi="Tms Rmn" w:cs="Tms Rmn"/>
                      <w:color w:val="000000"/>
                      <w:sz w:val="24"/>
                      <w:szCs w:val="24"/>
                    </w:rPr>
                  </w:pPr>
                  <w:r>
                    <w:rPr>
                      <w:rFonts w:ascii="Tms Rmn" w:hAnsi="Tms Rmn" w:cs="Tms Rmn"/>
                      <w:noProof/>
                      <w:color w:val="000000"/>
                      <w:sz w:val="24"/>
                      <w:szCs w:val="24"/>
                    </w:rPr>
                    <w:drawing>
                      <wp:inline distT="0" distB="0" distL="0" distR="0" wp14:anchorId="28D74620" wp14:editId="65AA1017">
                        <wp:extent cx="736600" cy="13906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36600" cy="1390650"/>
                                </a:xfrm>
                                <a:prstGeom prst="rect">
                                  <a:avLst/>
                                </a:prstGeom>
                                <a:noFill/>
                                <a:ln>
                                  <a:noFill/>
                                </a:ln>
                              </pic:spPr>
                            </pic:pic>
                          </a:graphicData>
                        </a:graphic>
                      </wp:inline>
                    </w:drawing>
                  </w:r>
                  <w:r>
                    <w:rPr>
                      <w:rFonts w:ascii="Tms Rmn" w:hAnsi="Tms Rmn" w:cs="Tms Rmn"/>
                      <w:color w:val="000000"/>
                      <w:sz w:val="24"/>
                      <w:szCs w:val="24"/>
                    </w:rPr>
                    <w:t xml:space="preserve"> </w:t>
                  </w:r>
                </w:p>
              </w:tc>
            </w:tr>
            <w:tr w:rsidR="00FD26CE">
              <w:tc>
                <w:tcPr>
                  <w:tcW w:w="1125" w:type="dxa"/>
                  <w:vMerge/>
                </w:tcPr>
                <w:p w:rsidR="00FD26CE" w:rsidRDefault="00FD26CE">
                  <w:pPr>
                    <w:autoSpaceDE w:val="0"/>
                    <w:autoSpaceDN w:val="0"/>
                    <w:adjustRightInd w:val="0"/>
                    <w:spacing w:line="240" w:lineRule="auto"/>
                    <w:rPr>
                      <w:rFonts w:ascii="Tms Rmn" w:hAnsi="Tms Rmn" w:cs="Tms Rmn"/>
                      <w:color w:val="000000"/>
                      <w:sz w:val="24"/>
                      <w:szCs w:val="24"/>
                    </w:rPr>
                  </w:pPr>
                </w:p>
              </w:tc>
              <w:tc>
                <w:tcPr>
                  <w:tcW w:w="6645" w:type="dxa"/>
                </w:tcPr>
                <w:p w:rsidR="00FD26CE" w:rsidRDefault="00FD26CE">
                  <w:pPr>
                    <w:keepNext/>
                    <w:keepLines/>
                    <w:autoSpaceDE w:val="0"/>
                    <w:autoSpaceDN w:val="0"/>
                    <w:adjustRightInd w:val="0"/>
                    <w:spacing w:line="240" w:lineRule="auto"/>
                    <w:rPr>
                      <w:rFonts w:ascii="Tms Rmn" w:hAnsi="Tms Rmn" w:cs="Tms Rmn"/>
                      <w:color w:val="000000"/>
                      <w:sz w:val="24"/>
                      <w:szCs w:val="24"/>
                    </w:rPr>
                  </w:pPr>
                  <w:r w:rsidRPr="00A40A15">
                    <w:rPr>
                      <w:b/>
                      <w:color w:val="F68F35"/>
                    </w:rPr>
                    <w:t xml:space="preserve">Adam Fennessy | Secretary  </w:t>
                  </w:r>
                  <w:r>
                    <w:rPr>
                      <w:rFonts w:cs="Arial"/>
                      <w:color w:val="000000"/>
                      <w:szCs w:val="20"/>
                    </w:rPr>
                    <w:br/>
                    <w:t>Department of Environment and Primary Industries</w:t>
                  </w:r>
                  <w:r>
                    <w:rPr>
                      <w:rFonts w:cs="Arial"/>
                      <w:color w:val="000000"/>
                      <w:szCs w:val="20"/>
                    </w:rPr>
                    <w:br/>
                    <w:t xml:space="preserve">Level 17, 8 Nicholson St, East Melbourne, Victoria 3002 </w:t>
                  </w:r>
                  <w:r>
                    <w:rPr>
                      <w:rFonts w:cs="Arial"/>
                      <w:b/>
                      <w:bCs/>
                      <w:color w:val="000000"/>
                      <w:szCs w:val="20"/>
                    </w:rPr>
                    <w:br/>
                    <w:t>T:</w:t>
                  </w:r>
                  <w:r>
                    <w:rPr>
                      <w:rFonts w:cs="Arial"/>
                      <w:color w:val="000000"/>
                      <w:szCs w:val="20"/>
                    </w:rPr>
                    <w:t xml:space="preserve"> 03 9637 8765 |  </w:t>
                  </w:r>
                  <w:r>
                    <w:rPr>
                      <w:rFonts w:cs="Arial"/>
                      <w:b/>
                      <w:bCs/>
                      <w:color w:val="000000"/>
                      <w:szCs w:val="20"/>
                    </w:rPr>
                    <w:t>E:</w:t>
                  </w:r>
                  <w:r>
                    <w:rPr>
                      <w:rFonts w:cs="Arial"/>
                      <w:color w:val="000000"/>
                      <w:szCs w:val="20"/>
                    </w:rPr>
                    <w:t xml:space="preserve"> adam.fennessy@depi.vic.gov.au</w:t>
                  </w:r>
                  <w:r w:rsidRPr="00A40A15">
                    <w:t xml:space="preserve"> </w:t>
                  </w:r>
                </w:p>
              </w:tc>
              <w:tc>
                <w:tcPr>
                  <w:tcW w:w="1200" w:type="dxa"/>
                  <w:vMerge/>
                </w:tcPr>
                <w:p w:rsidR="00FD26CE" w:rsidRDefault="00FD26CE">
                  <w:pPr>
                    <w:keepNext/>
                    <w:keepLines/>
                    <w:autoSpaceDE w:val="0"/>
                    <w:autoSpaceDN w:val="0"/>
                    <w:adjustRightInd w:val="0"/>
                    <w:spacing w:line="240" w:lineRule="auto"/>
                    <w:rPr>
                      <w:rFonts w:ascii="Tms Rmn" w:hAnsi="Tms Rmn" w:cs="Tms Rmn"/>
                      <w:color w:val="000000"/>
                      <w:sz w:val="24"/>
                      <w:szCs w:val="24"/>
                    </w:rPr>
                  </w:pPr>
                </w:p>
              </w:tc>
            </w:tr>
            <w:tr w:rsidR="00FD26CE">
              <w:tc>
                <w:tcPr>
                  <w:tcW w:w="1125" w:type="dxa"/>
                  <w:vMerge/>
                </w:tcPr>
                <w:p w:rsidR="00FD26CE" w:rsidRDefault="00FD26CE">
                  <w:pPr>
                    <w:autoSpaceDE w:val="0"/>
                    <w:autoSpaceDN w:val="0"/>
                    <w:adjustRightInd w:val="0"/>
                    <w:spacing w:line="240" w:lineRule="auto"/>
                    <w:rPr>
                      <w:rFonts w:ascii="Tms Rmn" w:hAnsi="Tms Rmn" w:cs="Tms Rmn"/>
                      <w:color w:val="000000"/>
                      <w:sz w:val="24"/>
                      <w:szCs w:val="24"/>
                    </w:rPr>
                  </w:pPr>
                </w:p>
              </w:tc>
              <w:tc>
                <w:tcPr>
                  <w:tcW w:w="6645" w:type="dxa"/>
                  <w:vAlign w:val="center"/>
                </w:tcPr>
                <w:p w:rsidR="00FD26CE" w:rsidRDefault="00FD26CE" w:rsidP="00FD26CE">
                  <w:pPr>
                    <w:keepNext/>
                    <w:keepLines/>
                    <w:autoSpaceDE w:val="0"/>
                    <w:autoSpaceDN w:val="0"/>
                    <w:adjustRightInd w:val="0"/>
                    <w:spacing w:line="240" w:lineRule="auto"/>
                    <w:rPr>
                      <w:rFonts w:ascii="Helv" w:hAnsi="Helv" w:cs="Helv"/>
                      <w:color w:val="000000"/>
                      <w:szCs w:val="20"/>
                    </w:rPr>
                  </w:pPr>
                  <w:r w:rsidRPr="00A40A15">
                    <w:rPr>
                      <w:noProof/>
                    </w:rPr>
                    <w:drawing>
                      <wp:inline distT="0" distB="0" distL="0" distR="0" wp14:anchorId="483833B9" wp14:editId="2F25133B">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A40A15">
                    <w:t xml:space="preserve">   </w:t>
                  </w:r>
                  <w:hyperlink r:id="rId60" w:history="1">
                    <w:r>
                      <w:rPr>
                        <w:rFonts w:ascii="Tms Rmn" w:hAnsi="Tms Rmn" w:cs="Tms Rmn"/>
                        <w:color w:val="0000FF"/>
                        <w:sz w:val="24"/>
                        <w:szCs w:val="24"/>
                        <w:u w:val="single"/>
                      </w:rPr>
                      <w:t xml:space="preserve"> </w:t>
                    </w:r>
                    <w:r>
                      <w:rPr>
                        <w:rFonts w:ascii="Tms Rmn" w:hAnsi="Tms Rmn" w:cs="Tms Rmn"/>
                        <w:noProof/>
                        <w:color w:val="0000FF"/>
                        <w:sz w:val="24"/>
                        <w:szCs w:val="24"/>
                        <w:u w:val="single"/>
                      </w:rPr>
                      <w:drawing>
                        <wp:inline distT="0" distB="0" distL="0" distR="0" wp14:anchorId="3C5F7BCD" wp14:editId="361D383F">
                          <wp:extent cx="2667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Tms Rmn" w:hAnsi="Tms Rmn" w:cs="Tms Rmn"/>
                        <w:color w:val="0000FF"/>
                        <w:sz w:val="24"/>
                        <w:szCs w:val="24"/>
                        <w:u w:val="single"/>
                      </w:rPr>
                      <w:t xml:space="preserve"> </w:t>
                    </w:r>
                  </w:hyperlink>
                  <w:r w:rsidRPr="00A40A15">
                    <w:t xml:space="preserve">  </w:t>
                  </w:r>
                  <w:hyperlink r:id="rId62" w:history="1">
                    <w:r>
                      <w:rPr>
                        <w:rFonts w:ascii="Helv" w:hAnsi="Helv" w:cs="Helv"/>
                        <w:noProof/>
                        <w:color w:val="000000"/>
                        <w:szCs w:val="20"/>
                      </w:rPr>
                      <w:drawing>
                        <wp:inline distT="0" distB="0" distL="0" distR="0" wp14:anchorId="1A039B63" wp14:editId="176CD7EB">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Helv" w:hAnsi="Helv" w:cs="Helv"/>
                        <w:color w:val="000000"/>
                        <w:szCs w:val="20"/>
                      </w:rPr>
                      <w:t xml:space="preserve"> </w:t>
                    </w:r>
                  </w:hyperlink>
                  <w:r w:rsidRPr="00A40A15">
                    <w:t xml:space="preserve">  </w:t>
                  </w:r>
                  <w:hyperlink r:id="rId64" w:history="1">
                    <w:r>
                      <w:rPr>
                        <w:rFonts w:ascii="Helv" w:hAnsi="Helv" w:cs="Helv"/>
                        <w:noProof/>
                        <w:color w:val="000000"/>
                        <w:szCs w:val="20"/>
                      </w:rPr>
                      <w:drawing>
                        <wp:inline distT="0" distB="0" distL="0" distR="0" wp14:anchorId="45A419A1" wp14:editId="4378055D">
                          <wp:extent cx="279400" cy="279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Helv" w:hAnsi="Helv" w:cs="Helv"/>
                        <w:color w:val="000000"/>
                        <w:szCs w:val="20"/>
                      </w:rPr>
                      <w:t xml:space="preserve"> </w:t>
                    </w:r>
                  </w:hyperlink>
                  <w:r w:rsidRPr="00A40A15">
                    <w:t xml:space="preserve">   </w:t>
                  </w:r>
                  <w:hyperlink r:id="rId66" w:history="1">
                    <w:r>
                      <w:rPr>
                        <w:rFonts w:cs="Arial"/>
                        <w:color w:val="0000FF"/>
                        <w:szCs w:val="20"/>
                        <w:u w:val="single"/>
                      </w:rPr>
                      <w:t>www.depi.vic.gov.au</w:t>
                    </w:r>
                  </w:hyperlink>
                </w:p>
              </w:tc>
              <w:tc>
                <w:tcPr>
                  <w:tcW w:w="1200" w:type="dxa"/>
                  <w:vMerge/>
                </w:tcPr>
                <w:p w:rsidR="00FD26CE" w:rsidRDefault="00FD26CE">
                  <w:pPr>
                    <w:keepNext/>
                    <w:keepLines/>
                    <w:autoSpaceDE w:val="0"/>
                    <w:autoSpaceDN w:val="0"/>
                    <w:adjustRightInd w:val="0"/>
                    <w:spacing w:line="240" w:lineRule="auto"/>
                    <w:rPr>
                      <w:rFonts w:ascii="Helv" w:hAnsi="Helv" w:cs="Helv"/>
                      <w:color w:val="000000"/>
                      <w:szCs w:val="20"/>
                    </w:rPr>
                  </w:pPr>
                </w:p>
              </w:tc>
            </w:tr>
          </w:tbl>
          <w:p w:rsidR="00FD26CE" w:rsidRPr="001B4DCC" w:rsidRDefault="00FD26CE" w:rsidP="002568E9">
            <w:pPr>
              <w:pStyle w:val="BodyText"/>
              <w:rPr>
                <w:b/>
              </w:rPr>
            </w:pPr>
          </w:p>
        </w:tc>
      </w:tr>
      <w:tr w:rsidR="00FF2D43" w:rsidTr="000C582C">
        <w:trPr>
          <w:gridAfter w:val="1"/>
          <w:wAfter w:w="142" w:type="dxa"/>
          <w:trHeight w:val="2445"/>
        </w:trPr>
        <w:tc>
          <w:tcPr>
            <w:tcW w:w="1326" w:type="dxa"/>
            <w:shd w:val="clear" w:color="auto" w:fill="auto"/>
          </w:tcPr>
          <w:p w:rsidR="00FF2D43" w:rsidRDefault="00FF2D43" w:rsidP="006D63D5"/>
        </w:tc>
        <w:tc>
          <w:tcPr>
            <w:tcW w:w="10156" w:type="dxa"/>
            <w:gridSpan w:val="3"/>
          </w:tcPr>
          <w:p w:rsidR="00FF2D43" w:rsidRPr="00FF2D43" w:rsidRDefault="00FF2D43" w:rsidP="00AE0034">
            <w:pPr>
              <w:pStyle w:val="Heading2"/>
            </w:pPr>
            <w:r w:rsidRPr="00FF2D43">
              <w:t>Subscriber options</w:t>
            </w:r>
          </w:p>
          <w:p w:rsidR="00FF2D43" w:rsidRDefault="00FF2D43" w:rsidP="00FF2D43">
            <w:pPr>
              <w:pStyle w:val="BodyText"/>
            </w:pPr>
            <w:r>
              <w:t xml:space="preserve">Please </w:t>
            </w:r>
            <w:hyperlink r:id="rId67" w:history="1">
              <w:r w:rsidRPr="00A41B49">
                <w:rPr>
                  <w:rStyle w:val="Hyperlink"/>
                  <w:b/>
                </w:rPr>
                <w:t>subscribe</w:t>
              </w:r>
            </w:hyperlink>
            <w:r>
              <w:t xml:space="preserve"> me to DEPI governance e-alerts.</w:t>
            </w:r>
          </w:p>
          <w:p w:rsidR="00FF2D43" w:rsidRDefault="00FF2D43" w:rsidP="006D63D5">
            <w:pPr>
              <w:pStyle w:val="BodyText"/>
            </w:pPr>
            <w:r>
              <w:t xml:space="preserve">Please </w:t>
            </w:r>
            <w:hyperlink r:id="rId68" w:history="1">
              <w:r w:rsidRPr="00CC03B4">
                <w:rPr>
                  <w:rStyle w:val="Hyperlink"/>
                </w:rPr>
                <w:t>unsubscribe</w:t>
              </w:r>
            </w:hyperlink>
            <w:r>
              <w:t xml:space="preserve"> me.</w:t>
            </w:r>
          </w:p>
          <w:p w:rsidR="00302FE3" w:rsidRDefault="00302FE3" w:rsidP="00AE0034">
            <w:pPr>
              <w:pStyle w:val="Heading2"/>
            </w:pPr>
            <w:r>
              <w:t>P</w:t>
            </w:r>
            <w:r w:rsidRPr="00302FE3">
              <w:t xml:space="preserve">rinting </w:t>
            </w:r>
            <w:r>
              <w:t xml:space="preserve">out </w:t>
            </w:r>
            <w:r w:rsidRPr="00302FE3">
              <w:t>this e-alert</w:t>
            </w:r>
            <w:r>
              <w:t xml:space="preserve"> </w:t>
            </w:r>
          </w:p>
          <w:p w:rsidR="00302FE3" w:rsidRDefault="002F4CB0" w:rsidP="00302FE3">
            <w:r>
              <w:t xml:space="preserve">In case you have </w:t>
            </w:r>
            <w:r w:rsidR="00AE0034">
              <w:t>difficulty</w:t>
            </w:r>
            <w:r w:rsidR="00302FE3">
              <w:t xml:space="preserve"> printing out </w:t>
            </w:r>
            <w:r>
              <w:t xml:space="preserve">of </w:t>
            </w:r>
            <w:r w:rsidR="00302FE3">
              <w:t>this e-alert</w:t>
            </w:r>
            <w:r>
              <w:t xml:space="preserve"> (or with the reading format)</w:t>
            </w:r>
            <w:r w:rsidR="00302FE3">
              <w:t xml:space="preserve">, </w:t>
            </w:r>
            <w:r>
              <w:t>we have attached</w:t>
            </w:r>
            <w:r w:rsidR="00302FE3">
              <w:t xml:space="preserve"> </w:t>
            </w:r>
            <w:r>
              <w:t>a</w:t>
            </w:r>
            <w:r w:rsidR="00302FE3">
              <w:t xml:space="preserve"> PDF copy.</w:t>
            </w:r>
            <w:bookmarkStart w:id="0" w:name="_GoBack"/>
            <w:bookmarkEnd w:id="0"/>
          </w:p>
          <w:p w:rsidR="00302FE3" w:rsidRPr="00302FE3" w:rsidRDefault="00302FE3" w:rsidP="00302FE3">
            <w:pPr>
              <w:pStyle w:val="Heading3"/>
            </w:pPr>
          </w:p>
        </w:tc>
      </w:tr>
      <w:tr w:rsidR="00C17426" w:rsidTr="000C582C">
        <w:trPr>
          <w:gridAfter w:val="2"/>
          <w:wAfter w:w="1232" w:type="dxa"/>
        </w:trPr>
        <w:tc>
          <w:tcPr>
            <w:tcW w:w="1326" w:type="dxa"/>
          </w:tcPr>
          <w:p w:rsidR="00C17426" w:rsidRDefault="00C17426" w:rsidP="002568E9"/>
        </w:tc>
        <w:tc>
          <w:tcPr>
            <w:tcW w:w="9066" w:type="dxa"/>
            <w:gridSpan w:val="2"/>
          </w:tcPr>
          <w:p w:rsidR="00C17426" w:rsidRPr="00683700" w:rsidRDefault="00C17426" w:rsidP="00683700">
            <w:pPr>
              <w:pStyle w:val="Heading3"/>
            </w:pPr>
          </w:p>
        </w:tc>
      </w:tr>
    </w:tbl>
    <w:p w:rsidR="00CE4C6C" w:rsidRDefault="00CE4C6C"/>
    <w:sectPr w:rsidR="00CE4C6C" w:rsidSect="008166B3">
      <w:pgSz w:w="10943" w:h="16840" w:code="9"/>
      <w:pgMar w:top="1440" w:right="3249" w:bottom="14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6E40"/>
    <w:lvl w:ilvl="0">
      <w:start w:val="1"/>
      <w:numFmt w:val="decimal"/>
      <w:lvlText w:val="%1."/>
      <w:lvlJc w:val="left"/>
      <w:pPr>
        <w:tabs>
          <w:tab w:val="num" w:pos="1492"/>
        </w:tabs>
        <w:ind w:left="1492" w:hanging="360"/>
      </w:pPr>
    </w:lvl>
  </w:abstractNum>
  <w:abstractNum w:abstractNumId="1">
    <w:nsid w:val="FFFFFF7D"/>
    <w:multiLevelType w:val="singleLevel"/>
    <w:tmpl w:val="1C50A974"/>
    <w:lvl w:ilvl="0">
      <w:start w:val="1"/>
      <w:numFmt w:val="decimal"/>
      <w:lvlText w:val="%1."/>
      <w:lvlJc w:val="left"/>
      <w:pPr>
        <w:tabs>
          <w:tab w:val="num" w:pos="1209"/>
        </w:tabs>
        <w:ind w:left="1209" w:hanging="360"/>
      </w:pPr>
    </w:lvl>
  </w:abstractNum>
  <w:abstractNum w:abstractNumId="2">
    <w:nsid w:val="FFFFFF7E"/>
    <w:multiLevelType w:val="singleLevel"/>
    <w:tmpl w:val="EF505D08"/>
    <w:lvl w:ilvl="0">
      <w:start w:val="1"/>
      <w:numFmt w:val="decimal"/>
      <w:lvlText w:val="%1."/>
      <w:lvlJc w:val="left"/>
      <w:pPr>
        <w:tabs>
          <w:tab w:val="num" w:pos="926"/>
        </w:tabs>
        <w:ind w:left="926" w:hanging="360"/>
      </w:pPr>
    </w:lvl>
  </w:abstractNum>
  <w:abstractNum w:abstractNumId="3">
    <w:nsid w:val="FFFFFF7F"/>
    <w:multiLevelType w:val="singleLevel"/>
    <w:tmpl w:val="437EAAA4"/>
    <w:lvl w:ilvl="0">
      <w:start w:val="1"/>
      <w:numFmt w:val="decimal"/>
      <w:lvlText w:val="%1."/>
      <w:lvlJc w:val="left"/>
      <w:pPr>
        <w:tabs>
          <w:tab w:val="num" w:pos="643"/>
        </w:tabs>
        <w:ind w:left="643" w:hanging="360"/>
      </w:pPr>
    </w:lvl>
  </w:abstractNum>
  <w:abstractNum w:abstractNumId="4">
    <w:nsid w:val="FFFFFF80"/>
    <w:multiLevelType w:val="singleLevel"/>
    <w:tmpl w:val="8A7AE9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4C9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4CF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8F5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38A082"/>
    <w:lvl w:ilvl="0">
      <w:start w:val="1"/>
      <w:numFmt w:val="decimal"/>
      <w:lvlText w:val="%1."/>
      <w:lvlJc w:val="left"/>
      <w:pPr>
        <w:tabs>
          <w:tab w:val="num" w:pos="360"/>
        </w:tabs>
        <w:ind w:left="360" w:hanging="360"/>
      </w:pPr>
    </w:lvl>
  </w:abstractNum>
  <w:abstractNum w:abstractNumId="9">
    <w:nsid w:val="FFFFFF89"/>
    <w:multiLevelType w:val="singleLevel"/>
    <w:tmpl w:val="6276D9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D3E0496"/>
    <w:lvl w:ilvl="0">
      <w:numFmt w:val="bullet"/>
      <w:lvlText w:val="*"/>
      <w:lvlJc w:val="left"/>
    </w:lvl>
  </w:abstractNum>
  <w:abstractNum w:abstractNumId="11">
    <w:nsid w:val="10F3786A"/>
    <w:multiLevelType w:val="multilevel"/>
    <w:tmpl w:val="98AC683C"/>
    <w:lvl w:ilvl="0">
      <w:start w:val="1"/>
      <w:numFmt w:val="decimal"/>
      <w:lvlText w:val="%1."/>
      <w:lvlJc w:val="left"/>
      <w:pPr>
        <w:tabs>
          <w:tab w:val="num" w:pos="312"/>
        </w:tabs>
        <w:ind w:left="284" w:hanging="199"/>
      </w:pPr>
      <w:rPr>
        <w:rFonts w:hint="default"/>
        <w:spacing w:val="-10"/>
        <w:position w:val="0"/>
        <w:sz w:val="18"/>
      </w:rPr>
    </w:lvl>
    <w:lvl w:ilvl="1">
      <w:start w:val="1"/>
      <w:numFmt w:val="lowerLetter"/>
      <w:lvlText w:val="%2."/>
      <w:lvlJc w:val="left"/>
      <w:pPr>
        <w:tabs>
          <w:tab w:val="num" w:pos="539"/>
        </w:tabs>
        <w:ind w:left="539" w:hanging="227"/>
      </w:pPr>
      <w:rPr>
        <w:rFonts w:hint="default"/>
        <w:spacing w:val="0"/>
        <w:w w:val="100"/>
        <w:kern w:val="0"/>
        <w:position w:val="0"/>
        <w:sz w:val="18"/>
      </w:rPr>
    </w:lvl>
    <w:lvl w:ilvl="2">
      <w:start w:val="1"/>
      <w:numFmt w:val="lowerRoman"/>
      <w:suff w:val="space"/>
      <w:lvlText w:val="%3. "/>
      <w:lvlJc w:val="left"/>
      <w:pPr>
        <w:ind w:left="680" w:hanging="226"/>
      </w:pPr>
      <w:rPr>
        <w:rFonts w:hint="default"/>
        <w:color w:val="auto"/>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2">
    <w:nsid w:val="117A1C7B"/>
    <w:multiLevelType w:val="multilevel"/>
    <w:tmpl w:val="88D617D2"/>
    <w:lvl w:ilvl="0">
      <w:start w:val="1"/>
      <w:numFmt w:val="decimal"/>
      <w:lvlText w:val="%1."/>
      <w:lvlJc w:val="left"/>
      <w:pPr>
        <w:tabs>
          <w:tab w:val="num" w:pos="284"/>
        </w:tabs>
        <w:ind w:left="284" w:hanging="284"/>
      </w:pPr>
      <w:rPr>
        <w:rFonts w:hint="default"/>
        <w:spacing w:val="-10"/>
        <w:position w:val="0"/>
        <w:sz w:val="18"/>
      </w:rPr>
    </w:lvl>
    <w:lvl w:ilvl="1">
      <w:start w:val="1"/>
      <w:numFmt w:val="lowerLetter"/>
      <w:lvlText w:val="%2."/>
      <w:lvlJc w:val="left"/>
      <w:pPr>
        <w:tabs>
          <w:tab w:val="num" w:pos="567"/>
        </w:tabs>
        <w:ind w:left="567" w:hanging="283"/>
      </w:pPr>
      <w:rPr>
        <w:rFonts w:hint="default"/>
        <w:spacing w:val="0"/>
        <w:w w:val="100"/>
        <w:kern w:val="0"/>
        <w:position w:val="0"/>
        <w:sz w:val="18"/>
      </w:rPr>
    </w:lvl>
    <w:lvl w:ilvl="2">
      <w:start w:val="1"/>
      <w:numFmt w:val="lowerRoman"/>
      <w:lvlText w:val="%3. "/>
      <w:lvlJc w:val="left"/>
      <w:pPr>
        <w:tabs>
          <w:tab w:val="num" w:pos="851"/>
        </w:tabs>
        <w:ind w:left="851" w:hanging="284"/>
      </w:pPr>
      <w:rPr>
        <w:rFonts w:hint="default"/>
        <w:color w:val="auto"/>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2C0104F"/>
    <w:multiLevelType w:val="multilevel"/>
    <w:tmpl w:val="650E3BAA"/>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99386"/>
      </w:rPr>
    </w:lvl>
    <w:lvl w:ilvl="2">
      <w:start w:val="1"/>
      <w:numFmt w:val="bullet"/>
      <w:lvlText w:val=""/>
      <w:lvlJc w:val="left"/>
      <w:pPr>
        <w:tabs>
          <w:tab w:val="num" w:pos="851"/>
        </w:tabs>
        <w:ind w:left="851" w:hanging="284"/>
      </w:pPr>
      <w:rPr>
        <w:rFonts w:ascii="Symbol" w:hAnsi="Symbol" w:hint="default"/>
        <w:color w:val="399386"/>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4">
    <w:nsid w:val="26501651"/>
    <w:multiLevelType w:val="hybridMultilevel"/>
    <w:tmpl w:val="6D888D2E"/>
    <w:lvl w:ilvl="0" w:tplc="7B6C5254">
      <w:start w:val="1"/>
      <w:numFmt w:val="bullet"/>
      <w:lvlText w:val=""/>
      <w:lvlJc w:val="left"/>
      <w:pPr>
        <w:tabs>
          <w:tab w:val="num" w:pos="284"/>
        </w:tabs>
        <w:ind w:left="284" w:hanging="284"/>
      </w:pPr>
      <w:rPr>
        <w:rFonts w:ascii="Symbol" w:hAnsi="Symbol" w:hint="default"/>
      </w:rPr>
    </w:lvl>
    <w:lvl w:ilvl="1" w:tplc="C11E28FC" w:tentative="1">
      <w:start w:val="1"/>
      <w:numFmt w:val="bullet"/>
      <w:lvlText w:val="o"/>
      <w:lvlJc w:val="left"/>
      <w:pPr>
        <w:tabs>
          <w:tab w:val="num" w:pos="1440"/>
        </w:tabs>
        <w:ind w:left="1440" w:hanging="360"/>
      </w:pPr>
      <w:rPr>
        <w:rFonts w:ascii="Courier New" w:hAnsi="Courier New" w:cs="Courier New" w:hint="default"/>
      </w:rPr>
    </w:lvl>
    <w:lvl w:ilvl="2" w:tplc="D74C2446" w:tentative="1">
      <w:start w:val="1"/>
      <w:numFmt w:val="bullet"/>
      <w:lvlText w:val=""/>
      <w:lvlJc w:val="left"/>
      <w:pPr>
        <w:tabs>
          <w:tab w:val="num" w:pos="2160"/>
        </w:tabs>
        <w:ind w:left="2160" w:hanging="360"/>
      </w:pPr>
      <w:rPr>
        <w:rFonts w:ascii="Wingdings" w:hAnsi="Wingdings" w:hint="default"/>
      </w:rPr>
    </w:lvl>
    <w:lvl w:ilvl="3" w:tplc="F8BE1722" w:tentative="1">
      <w:start w:val="1"/>
      <w:numFmt w:val="bullet"/>
      <w:lvlText w:val=""/>
      <w:lvlJc w:val="left"/>
      <w:pPr>
        <w:tabs>
          <w:tab w:val="num" w:pos="2880"/>
        </w:tabs>
        <w:ind w:left="2880" w:hanging="360"/>
      </w:pPr>
      <w:rPr>
        <w:rFonts w:ascii="Symbol" w:hAnsi="Symbol" w:hint="default"/>
      </w:rPr>
    </w:lvl>
    <w:lvl w:ilvl="4" w:tplc="F794A9E4" w:tentative="1">
      <w:start w:val="1"/>
      <w:numFmt w:val="bullet"/>
      <w:lvlText w:val="o"/>
      <w:lvlJc w:val="left"/>
      <w:pPr>
        <w:tabs>
          <w:tab w:val="num" w:pos="3600"/>
        </w:tabs>
        <w:ind w:left="3600" w:hanging="360"/>
      </w:pPr>
      <w:rPr>
        <w:rFonts w:ascii="Courier New" w:hAnsi="Courier New" w:cs="Courier New" w:hint="default"/>
      </w:rPr>
    </w:lvl>
    <w:lvl w:ilvl="5" w:tplc="3B7A1450" w:tentative="1">
      <w:start w:val="1"/>
      <w:numFmt w:val="bullet"/>
      <w:lvlText w:val=""/>
      <w:lvlJc w:val="left"/>
      <w:pPr>
        <w:tabs>
          <w:tab w:val="num" w:pos="4320"/>
        </w:tabs>
        <w:ind w:left="4320" w:hanging="360"/>
      </w:pPr>
      <w:rPr>
        <w:rFonts w:ascii="Wingdings" w:hAnsi="Wingdings" w:hint="default"/>
      </w:rPr>
    </w:lvl>
    <w:lvl w:ilvl="6" w:tplc="83A0FD22" w:tentative="1">
      <w:start w:val="1"/>
      <w:numFmt w:val="bullet"/>
      <w:lvlText w:val=""/>
      <w:lvlJc w:val="left"/>
      <w:pPr>
        <w:tabs>
          <w:tab w:val="num" w:pos="5040"/>
        </w:tabs>
        <w:ind w:left="5040" w:hanging="360"/>
      </w:pPr>
      <w:rPr>
        <w:rFonts w:ascii="Symbol" w:hAnsi="Symbol" w:hint="default"/>
      </w:rPr>
    </w:lvl>
    <w:lvl w:ilvl="7" w:tplc="CC183990" w:tentative="1">
      <w:start w:val="1"/>
      <w:numFmt w:val="bullet"/>
      <w:lvlText w:val="o"/>
      <w:lvlJc w:val="left"/>
      <w:pPr>
        <w:tabs>
          <w:tab w:val="num" w:pos="5760"/>
        </w:tabs>
        <w:ind w:left="5760" w:hanging="360"/>
      </w:pPr>
      <w:rPr>
        <w:rFonts w:ascii="Courier New" w:hAnsi="Courier New" w:cs="Courier New" w:hint="default"/>
      </w:rPr>
    </w:lvl>
    <w:lvl w:ilvl="8" w:tplc="96CCBB94" w:tentative="1">
      <w:start w:val="1"/>
      <w:numFmt w:val="bullet"/>
      <w:lvlText w:val=""/>
      <w:lvlJc w:val="left"/>
      <w:pPr>
        <w:tabs>
          <w:tab w:val="num" w:pos="6480"/>
        </w:tabs>
        <w:ind w:left="6480" w:hanging="360"/>
      </w:pPr>
      <w:rPr>
        <w:rFonts w:ascii="Wingdings" w:hAnsi="Wingdings" w:hint="default"/>
      </w:rPr>
    </w:lvl>
  </w:abstractNum>
  <w:abstractNum w:abstractNumId="15">
    <w:nsid w:val="29CC23D1"/>
    <w:multiLevelType w:val="multilevel"/>
    <w:tmpl w:val="9C865192"/>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6">
    <w:nsid w:val="2B6916DC"/>
    <w:multiLevelType w:val="multilevel"/>
    <w:tmpl w:val="4F40CDC4"/>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DE90ACE"/>
    <w:multiLevelType w:val="multilevel"/>
    <w:tmpl w:val="B3A2BD28"/>
    <w:name w:val="DSE numbering"/>
    <w:lvl w:ilvl="0">
      <w:start w:val="1"/>
      <w:numFmt w:val="decimal"/>
      <w:pStyle w:val="ListNumber"/>
      <w:lvlText w:val="%1."/>
      <w:lvlJc w:val="left"/>
      <w:pPr>
        <w:tabs>
          <w:tab w:val="num" w:pos="284"/>
        </w:tabs>
        <w:ind w:left="284" w:hanging="284"/>
      </w:pPr>
      <w:rPr>
        <w:rFonts w:hint="default"/>
        <w:spacing w:val="-10"/>
        <w:position w:val="0"/>
        <w:sz w:val="18"/>
      </w:rPr>
    </w:lvl>
    <w:lvl w:ilvl="1">
      <w:start w:val="1"/>
      <w:numFmt w:val="lowerLetter"/>
      <w:pStyle w:val="ListNumber2"/>
      <w:lvlText w:val="%2."/>
      <w:lvlJc w:val="left"/>
      <w:pPr>
        <w:tabs>
          <w:tab w:val="num" w:pos="567"/>
        </w:tabs>
        <w:ind w:left="567" w:hanging="283"/>
      </w:pPr>
      <w:rPr>
        <w:rFonts w:hint="default"/>
        <w:spacing w:val="0"/>
        <w:w w:val="100"/>
        <w:kern w:val="0"/>
        <w:position w:val="0"/>
        <w:sz w:val="18"/>
      </w:rPr>
    </w:lvl>
    <w:lvl w:ilvl="2">
      <w:start w:val="1"/>
      <w:numFmt w:val="lowerRoman"/>
      <w:pStyle w:val="ListNumber3"/>
      <w:lvlText w:val="%3. "/>
      <w:lvlJc w:val="left"/>
      <w:pPr>
        <w:tabs>
          <w:tab w:val="num" w:pos="851"/>
        </w:tabs>
        <w:ind w:left="851" w:hanging="284"/>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8">
    <w:nsid w:val="30B019E5"/>
    <w:multiLevelType w:val="hybridMultilevel"/>
    <w:tmpl w:val="988479CC"/>
    <w:lvl w:ilvl="0" w:tplc="08B66E00">
      <w:start w:val="1"/>
      <w:numFmt w:val="bullet"/>
      <w:lvlText w:val=""/>
      <w:lvlJc w:val="left"/>
      <w:pPr>
        <w:tabs>
          <w:tab w:val="num" w:pos="284"/>
        </w:tabs>
        <w:ind w:left="284" w:hanging="284"/>
      </w:pPr>
      <w:rPr>
        <w:rFonts w:ascii="Symbol" w:hAnsi="Symbol" w:hint="default"/>
        <w:color w:val="399386"/>
      </w:rPr>
    </w:lvl>
    <w:lvl w:ilvl="1" w:tplc="4EEE53F6" w:tentative="1">
      <w:start w:val="1"/>
      <w:numFmt w:val="bullet"/>
      <w:lvlText w:val="o"/>
      <w:lvlJc w:val="left"/>
      <w:pPr>
        <w:tabs>
          <w:tab w:val="num" w:pos="1440"/>
        </w:tabs>
        <w:ind w:left="1440" w:hanging="360"/>
      </w:pPr>
      <w:rPr>
        <w:rFonts w:ascii="Courier New" w:hAnsi="Courier New" w:cs="Courier New" w:hint="default"/>
      </w:rPr>
    </w:lvl>
    <w:lvl w:ilvl="2" w:tplc="67AEFB4C" w:tentative="1">
      <w:start w:val="1"/>
      <w:numFmt w:val="bullet"/>
      <w:lvlText w:val=""/>
      <w:lvlJc w:val="left"/>
      <w:pPr>
        <w:tabs>
          <w:tab w:val="num" w:pos="2160"/>
        </w:tabs>
        <w:ind w:left="2160" w:hanging="360"/>
      </w:pPr>
      <w:rPr>
        <w:rFonts w:ascii="Wingdings" w:hAnsi="Wingdings" w:hint="default"/>
      </w:rPr>
    </w:lvl>
    <w:lvl w:ilvl="3" w:tplc="4016EB0E" w:tentative="1">
      <w:start w:val="1"/>
      <w:numFmt w:val="bullet"/>
      <w:lvlText w:val=""/>
      <w:lvlJc w:val="left"/>
      <w:pPr>
        <w:tabs>
          <w:tab w:val="num" w:pos="2880"/>
        </w:tabs>
        <w:ind w:left="2880" w:hanging="360"/>
      </w:pPr>
      <w:rPr>
        <w:rFonts w:ascii="Symbol" w:hAnsi="Symbol" w:hint="default"/>
      </w:rPr>
    </w:lvl>
    <w:lvl w:ilvl="4" w:tplc="033082EE" w:tentative="1">
      <w:start w:val="1"/>
      <w:numFmt w:val="bullet"/>
      <w:lvlText w:val="o"/>
      <w:lvlJc w:val="left"/>
      <w:pPr>
        <w:tabs>
          <w:tab w:val="num" w:pos="3600"/>
        </w:tabs>
        <w:ind w:left="3600" w:hanging="360"/>
      </w:pPr>
      <w:rPr>
        <w:rFonts w:ascii="Courier New" w:hAnsi="Courier New" w:cs="Courier New" w:hint="default"/>
      </w:rPr>
    </w:lvl>
    <w:lvl w:ilvl="5" w:tplc="6BE0083C" w:tentative="1">
      <w:start w:val="1"/>
      <w:numFmt w:val="bullet"/>
      <w:lvlText w:val=""/>
      <w:lvlJc w:val="left"/>
      <w:pPr>
        <w:tabs>
          <w:tab w:val="num" w:pos="4320"/>
        </w:tabs>
        <w:ind w:left="4320" w:hanging="360"/>
      </w:pPr>
      <w:rPr>
        <w:rFonts w:ascii="Wingdings" w:hAnsi="Wingdings" w:hint="default"/>
      </w:rPr>
    </w:lvl>
    <w:lvl w:ilvl="6" w:tplc="3C724790" w:tentative="1">
      <w:start w:val="1"/>
      <w:numFmt w:val="bullet"/>
      <w:lvlText w:val=""/>
      <w:lvlJc w:val="left"/>
      <w:pPr>
        <w:tabs>
          <w:tab w:val="num" w:pos="5040"/>
        </w:tabs>
        <w:ind w:left="5040" w:hanging="360"/>
      </w:pPr>
      <w:rPr>
        <w:rFonts w:ascii="Symbol" w:hAnsi="Symbol" w:hint="default"/>
      </w:rPr>
    </w:lvl>
    <w:lvl w:ilvl="7" w:tplc="AB50A864" w:tentative="1">
      <w:start w:val="1"/>
      <w:numFmt w:val="bullet"/>
      <w:lvlText w:val="o"/>
      <w:lvlJc w:val="left"/>
      <w:pPr>
        <w:tabs>
          <w:tab w:val="num" w:pos="5760"/>
        </w:tabs>
        <w:ind w:left="5760" w:hanging="360"/>
      </w:pPr>
      <w:rPr>
        <w:rFonts w:ascii="Courier New" w:hAnsi="Courier New" w:cs="Courier New" w:hint="default"/>
      </w:rPr>
    </w:lvl>
    <w:lvl w:ilvl="8" w:tplc="70C2550C" w:tentative="1">
      <w:start w:val="1"/>
      <w:numFmt w:val="bullet"/>
      <w:lvlText w:val=""/>
      <w:lvlJc w:val="left"/>
      <w:pPr>
        <w:tabs>
          <w:tab w:val="num" w:pos="6480"/>
        </w:tabs>
        <w:ind w:left="6480" w:hanging="360"/>
      </w:pPr>
      <w:rPr>
        <w:rFonts w:ascii="Wingdings" w:hAnsi="Wingdings" w:hint="default"/>
      </w:rPr>
    </w:lvl>
  </w:abstractNum>
  <w:abstractNum w:abstractNumId="19">
    <w:nsid w:val="34FA28AB"/>
    <w:multiLevelType w:val="multilevel"/>
    <w:tmpl w:val="CEC84AF0"/>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E3D40"/>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0">
    <w:nsid w:val="35F109F8"/>
    <w:multiLevelType w:val="multilevel"/>
    <w:tmpl w:val="645A6896"/>
    <w:name w:val="DEPIBullets"/>
    <w:lvl w:ilvl="0">
      <w:start w:val="1"/>
      <w:numFmt w:val="bullet"/>
      <w:pStyle w:val="ListBullet"/>
      <w:lvlText w:val=""/>
      <w:lvlJc w:val="left"/>
      <w:pPr>
        <w:tabs>
          <w:tab w:val="num" w:pos="227"/>
        </w:tabs>
        <w:ind w:left="227" w:hanging="227"/>
      </w:pPr>
      <w:rPr>
        <w:rFonts w:ascii="Symbol" w:hAnsi="Symbol" w:hint="default"/>
        <w:color w:val="1C1C1C"/>
        <w:position w:val="2"/>
        <w:sz w:val="16"/>
      </w:rPr>
    </w:lvl>
    <w:lvl w:ilvl="1">
      <w:start w:val="1"/>
      <w:numFmt w:val="bullet"/>
      <w:pStyle w:val="ListBullet2"/>
      <w:lvlText w:val=""/>
      <w:lvlJc w:val="left"/>
      <w:pPr>
        <w:tabs>
          <w:tab w:val="num" w:pos="454"/>
        </w:tabs>
        <w:ind w:left="454" w:hanging="227"/>
      </w:pPr>
      <w:rPr>
        <w:rFonts w:ascii="Symbol" w:hAnsi="Symbol" w:hint="default"/>
        <w:color w:val="1C1C1C"/>
      </w:rPr>
    </w:lvl>
    <w:lvl w:ilvl="2">
      <w:start w:val="1"/>
      <w:numFmt w:val="bullet"/>
      <w:pStyle w:val="ListBullet3"/>
      <w:lvlText w:val=""/>
      <w:lvlJc w:val="left"/>
      <w:pPr>
        <w:tabs>
          <w:tab w:val="num" w:pos="680"/>
        </w:tabs>
        <w:ind w:left="680" w:hanging="226"/>
      </w:pPr>
      <w:rPr>
        <w:rFonts w:ascii="Symbol" w:hAnsi="Symbol" w:hint="default"/>
        <w:color w:val="1C1C1C"/>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1">
    <w:nsid w:val="61FF3B6E"/>
    <w:multiLevelType w:val="hybridMultilevel"/>
    <w:tmpl w:val="E65E2D3A"/>
    <w:lvl w:ilvl="0" w:tplc="56AECE44">
      <w:start w:val="1"/>
      <w:numFmt w:val="bullet"/>
      <w:lvlText w:val=""/>
      <w:lvlJc w:val="left"/>
      <w:pPr>
        <w:tabs>
          <w:tab w:val="num" w:pos="643"/>
        </w:tabs>
        <w:ind w:left="643" w:hanging="360"/>
      </w:pPr>
      <w:rPr>
        <w:rFonts w:ascii="Symbol" w:hAnsi="Symbol" w:hint="default"/>
      </w:rPr>
    </w:lvl>
    <w:lvl w:ilvl="1" w:tplc="B2E8E4F0" w:tentative="1">
      <w:start w:val="1"/>
      <w:numFmt w:val="bullet"/>
      <w:lvlText w:val="o"/>
      <w:lvlJc w:val="left"/>
      <w:pPr>
        <w:tabs>
          <w:tab w:val="num" w:pos="1440"/>
        </w:tabs>
        <w:ind w:left="1440" w:hanging="360"/>
      </w:pPr>
      <w:rPr>
        <w:rFonts w:ascii="Courier New" w:hAnsi="Courier New" w:cs="Courier New" w:hint="default"/>
      </w:rPr>
    </w:lvl>
    <w:lvl w:ilvl="2" w:tplc="8A9025FC" w:tentative="1">
      <w:start w:val="1"/>
      <w:numFmt w:val="bullet"/>
      <w:lvlText w:val=""/>
      <w:lvlJc w:val="left"/>
      <w:pPr>
        <w:tabs>
          <w:tab w:val="num" w:pos="2160"/>
        </w:tabs>
        <w:ind w:left="2160" w:hanging="360"/>
      </w:pPr>
      <w:rPr>
        <w:rFonts w:ascii="Wingdings" w:hAnsi="Wingdings" w:hint="default"/>
      </w:rPr>
    </w:lvl>
    <w:lvl w:ilvl="3" w:tplc="BF5CDD16" w:tentative="1">
      <w:start w:val="1"/>
      <w:numFmt w:val="bullet"/>
      <w:lvlText w:val=""/>
      <w:lvlJc w:val="left"/>
      <w:pPr>
        <w:tabs>
          <w:tab w:val="num" w:pos="2880"/>
        </w:tabs>
        <w:ind w:left="2880" w:hanging="360"/>
      </w:pPr>
      <w:rPr>
        <w:rFonts w:ascii="Symbol" w:hAnsi="Symbol" w:hint="default"/>
      </w:rPr>
    </w:lvl>
    <w:lvl w:ilvl="4" w:tplc="2C064002" w:tentative="1">
      <w:start w:val="1"/>
      <w:numFmt w:val="bullet"/>
      <w:lvlText w:val="o"/>
      <w:lvlJc w:val="left"/>
      <w:pPr>
        <w:tabs>
          <w:tab w:val="num" w:pos="3600"/>
        </w:tabs>
        <w:ind w:left="3600" w:hanging="360"/>
      </w:pPr>
      <w:rPr>
        <w:rFonts w:ascii="Courier New" w:hAnsi="Courier New" w:cs="Courier New" w:hint="default"/>
      </w:rPr>
    </w:lvl>
    <w:lvl w:ilvl="5" w:tplc="E3108244" w:tentative="1">
      <w:start w:val="1"/>
      <w:numFmt w:val="bullet"/>
      <w:lvlText w:val=""/>
      <w:lvlJc w:val="left"/>
      <w:pPr>
        <w:tabs>
          <w:tab w:val="num" w:pos="4320"/>
        </w:tabs>
        <w:ind w:left="4320" w:hanging="360"/>
      </w:pPr>
      <w:rPr>
        <w:rFonts w:ascii="Wingdings" w:hAnsi="Wingdings" w:hint="default"/>
      </w:rPr>
    </w:lvl>
    <w:lvl w:ilvl="6" w:tplc="C92C26FE" w:tentative="1">
      <w:start w:val="1"/>
      <w:numFmt w:val="bullet"/>
      <w:lvlText w:val=""/>
      <w:lvlJc w:val="left"/>
      <w:pPr>
        <w:tabs>
          <w:tab w:val="num" w:pos="5040"/>
        </w:tabs>
        <w:ind w:left="5040" w:hanging="360"/>
      </w:pPr>
      <w:rPr>
        <w:rFonts w:ascii="Symbol" w:hAnsi="Symbol" w:hint="default"/>
      </w:rPr>
    </w:lvl>
    <w:lvl w:ilvl="7" w:tplc="61AA2AF6" w:tentative="1">
      <w:start w:val="1"/>
      <w:numFmt w:val="bullet"/>
      <w:lvlText w:val="o"/>
      <w:lvlJc w:val="left"/>
      <w:pPr>
        <w:tabs>
          <w:tab w:val="num" w:pos="5760"/>
        </w:tabs>
        <w:ind w:left="5760" w:hanging="360"/>
      </w:pPr>
      <w:rPr>
        <w:rFonts w:ascii="Courier New" w:hAnsi="Courier New" w:cs="Courier New" w:hint="default"/>
      </w:rPr>
    </w:lvl>
    <w:lvl w:ilvl="8" w:tplc="645CB0D0" w:tentative="1">
      <w:start w:val="1"/>
      <w:numFmt w:val="bullet"/>
      <w:lvlText w:val=""/>
      <w:lvlJc w:val="left"/>
      <w:pPr>
        <w:tabs>
          <w:tab w:val="num" w:pos="6480"/>
        </w:tabs>
        <w:ind w:left="6480" w:hanging="360"/>
      </w:pPr>
      <w:rPr>
        <w:rFonts w:ascii="Wingdings" w:hAnsi="Wingdings" w:hint="default"/>
      </w:rPr>
    </w:lvl>
  </w:abstractNum>
  <w:abstractNum w:abstractNumId="22">
    <w:nsid w:val="721D0DE1"/>
    <w:multiLevelType w:val="multilevel"/>
    <w:tmpl w:val="B8146FF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845DA8"/>
    <w:multiLevelType w:val="multilevel"/>
    <w:tmpl w:val="437E8762"/>
    <w:lvl w:ilvl="0">
      <w:start w:val="1"/>
      <w:numFmt w:val="bullet"/>
      <w:lvlText w:val=""/>
      <w:lvlJc w:val="left"/>
      <w:pPr>
        <w:tabs>
          <w:tab w:val="num" w:pos="284"/>
        </w:tabs>
        <w:ind w:left="284" w:hanging="284"/>
      </w:pPr>
      <w:rPr>
        <w:rFonts w:ascii="Symbol" w:hAnsi="Symbol" w:hint="default"/>
        <w:color w:val="399386"/>
      </w:rPr>
    </w:lvl>
    <w:lvl w:ilvl="1">
      <w:start w:val="1"/>
      <w:numFmt w:val="bullet"/>
      <w:lvlText w:val=""/>
      <w:lvlJc w:val="left"/>
      <w:pPr>
        <w:tabs>
          <w:tab w:val="num" w:pos="567"/>
        </w:tabs>
        <w:ind w:left="567" w:hanging="283"/>
      </w:pPr>
      <w:rPr>
        <w:rFonts w:ascii="Symbol" w:hAnsi="Symbol" w:hint="default"/>
        <w:color w:val="399386"/>
      </w:rPr>
    </w:lvl>
    <w:lvl w:ilvl="2">
      <w:start w:val="1"/>
      <w:numFmt w:val="bullet"/>
      <w:lvlText w:val=""/>
      <w:lvlJc w:val="left"/>
      <w:pPr>
        <w:tabs>
          <w:tab w:val="num" w:pos="851"/>
        </w:tabs>
        <w:ind w:left="851" w:hanging="284"/>
      </w:pPr>
      <w:rPr>
        <w:rFonts w:ascii="Symbol" w:hAnsi="Symbol" w:hint="default"/>
        <w:color w:val="399386"/>
      </w:rPr>
    </w:lvl>
    <w:lvl w:ilvl="3">
      <w:start w:val="1"/>
      <w:numFmt w:val="bullet"/>
      <w:lvlText w:val=""/>
      <w:lvlJc w:val="left"/>
      <w:pPr>
        <w:tabs>
          <w:tab w:val="num" w:pos="1247"/>
        </w:tabs>
        <w:ind w:left="1247" w:hanging="311"/>
      </w:pPr>
      <w:rPr>
        <w:rFonts w:ascii="Symbol" w:hAnsi="Symbol" w:hint="default"/>
        <w:color w:val="000000"/>
      </w:rPr>
    </w:lvl>
    <w:lvl w:ilvl="4">
      <w:start w:val="1"/>
      <w:numFmt w:val="bullet"/>
      <w:lvlText w:val=""/>
      <w:lvlJc w:val="left"/>
      <w:pPr>
        <w:tabs>
          <w:tab w:val="num" w:pos="1559"/>
        </w:tabs>
        <w:ind w:left="1559" w:hanging="312"/>
      </w:pPr>
      <w:rPr>
        <w:rFonts w:ascii="Symbol" w:hAnsi="Symbol" w:hint="default"/>
        <w:color w:val="000000"/>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 w:numId="14">
    <w:abstractNumId w:val="21"/>
  </w:num>
  <w:num w:numId="15">
    <w:abstractNumId w:val="16"/>
  </w:num>
  <w:num w:numId="16">
    <w:abstractNumId w:val="20"/>
  </w:num>
  <w:num w:numId="17">
    <w:abstractNumId w:val="13"/>
  </w:num>
  <w:num w:numId="18">
    <w:abstractNumId w:val="23"/>
  </w:num>
  <w:num w:numId="19">
    <w:abstractNumId w:val="15"/>
  </w:num>
  <w:num w:numId="20">
    <w:abstractNumId w:val="19"/>
  </w:num>
  <w:num w:numId="21">
    <w:abstractNumId w:val="11"/>
  </w:num>
  <w:num w:numId="22">
    <w:abstractNumId w:val="8"/>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8F"/>
    <w:rsid w:val="00004A72"/>
    <w:rsid w:val="000223C9"/>
    <w:rsid w:val="000308A6"/>
    <w:rsid w:val="00050F7A"/>
    <w:rsid w:val="0005530E"/>
    <w:rsid w:val="00055608"/>
    <w:rsid w:val="00055E59"/>
    <w:rsid w:val="000574CC"/>
    <w:rsid w:val="0007037E"/>
    <w:rsid w:val="00083188"/>
    <w:rsid w:val="00083CF7"/>
    <w:rsid w:val="0009219A"/>
    <w:rsid w:val="000978B7"/>
    <w:rsid w:val="000C569F"/>
    <w:rsid w:val="000C582C"/>
    <w:rsid w:val="000C67DB"/>
    <w:rsid w:val="000D29F1"/>
    <w:rsid w:val="000E6DA9"/>
    <w:rsid w:val="000E7C18"/>
    <w:rsid w:val="000F3BB2"/>
    <w:rsid w:val="000F5BA6"/>
    <w:rsid w:val="0014757D"/>
    <w:rsid w:val="001731EA"/>
    <w:rsid w:val="001750A0"/>
    <w:rsid w:val="001B1355"/>
    <w:rsid w:val="001B4DCC"/>
    <w:rsid w:val="00202F57"/>
    <w:rsid w:val="00203DBE"/>
    <w:rsid w:val="00207596"/>
    <w:rsid w:val="00223196"/>
    <w:rsid w:val="002231C4"/>
    <w:rsid w:val="0024176E"/>
    <w:rsid w:val="002500BF"/>
    <w:rsid w:val="0027127A"/>
    <w:rsid w:val="00273E50"/>
    <w:rsid w:val="00276665"/>
    <w:rsid w:val="002B128E"/>
    <w:rsid w:val="002B7719"/>
    <w:rsid w:val="002C4070"/>
    <w:rsid w:val="002C5F0E"/>
    <w:rsid w:val="002D2A05"/>
    <w:rsid w:val="002F1108"/>
    <w:rsid w:val="002F3731"/>
    <w:rsid w:val="002F4CB0"/>
    <w:rsid w:val="00302FE3"/>
    <w:rsid w:val="00323DEE"/>
    <w:rsid w:val="00331D88"/>
    <w:rsid w:val="003370BE"/>
    <w:rsid w:val="00357768"/>
    <w:rsid w:val="0036096E"/>
    <w:rsid w:val="0036588A"/>
    <w:rsid w:val="00373ACB"/>
    <w:rsid w:val="00380BB6"/>
    <w:rsid w:val="003963BE"/>
    <w:rsid w:val="003C5053"/>
    <w:rsid w:val="00401096"/>
    <w:rsid w:val="00406E82"/>
    <w:rsid w:val="00410B3D"/>
    <w:rsid w:val="00415E5F"/>
    <w:rsid w:val="00417544"/>
    <w:rsid w:val="00440AC6"/>
    <w:rsid w:val="00461534"/>
    <w:rsid w:val="00462D08"/>
    <w:rsid w:val="00480EA2"/>
    <w:rsid w:val="00483085"/>
    <w:rsid w:val="004876DE"/>
    <w:rsid w:val="00497502"/>
    <w:rsid w:val="004B27D6"/>
    <w:rsid w:val="004B293F"/>
    <w:rsid w:val="004C2202"/>
    <w:rsid w:val="004D7955"/>
    <w:rsid w:val="004E0EF0"/>
    <w:rsid w:val="004E1507"/>
    <w:rsid w:val="005115AC"/>
    <w:rsid w:val="005219E9"/>
    <w:rsid w:val="00542C75"/>
    <w:rsid w:val="00542CA8"/>
    <w:rsid w:val="00553B7C"/>
    <w:rsid w:val="00570610"/>
    <w:rsid w:val="00573F12"/>
    <w:rsid w:val="00592941"/>
    <w:rsid w:val="005A4B53"/>
    <w:rsid w:val="005B530B"/>
    <w:rsid w:val="005D7A17"/>
    <w:rsid w:val="005E1092"/>
    <w:rsid w:val="005F5120"/>
    <w:rsid w:val="00602105"/>
    <w:rsid w:val="00603EEF"/>
    <w:rsid w:val="00607685"/>
    <w:rsid w:val="0062777D"/>
    <w:rsid w:val="0064035A"/>
    <w:rsid w:val="00650DF6"/>
    <w:rsid w:val="00667B9F"/>
    <w:rsid w:val="00675E9E"/>
    <w:rsid w:val="00683700"/>
    <w:rsid w:val="00684EDD"/>
    <w:rsid w:val="006E1C9E"/>
    <w:rsid w:val="00722EC1"/>
    <w:rsid w:val="00727A2B"/>
    <w:rsid w:val="00732001"/>
    <w:rsid w:val="00732488"/>
    <w:rsid w:val="00744901"/>
    <w:rsid w:val="007470CD"/>
    <w:rsid w:val="00751397"/>
    <w:rsid w:val="00767684"/>
    <w:rsid w:val="007748A9"/>
    <w:rsid w:val="00787BEB"/>
    <w:rsid w:val="007929B4"/>
    <w:rsid w:val="007A1FE3"/>
    <w:rsid w:val="007A5FAA"/>
    <w:rsid w:val="007B6784"/>
    <w:rsid w:val="007C3AA3"/>
    <w:rsid w:val="007D7B98"/>
    <w:rsid w:val="007F1A74"/>
    <w:rsid w:val="00816018"/>
    <w:rsid w:val="008166B3"/>
    <w:rsid w:val="00820D2F"/>
    <w:rsid w:val="00821538"/>
    <w:rsid w:val="00830F01"/>
    <w:rsid w:val="00866588"/>
    <w:rsid w:val="008670C0"/>
    <w:rsid w:val="008B4693"/>
    <w:rsid w:val="008B7109"/>
    <w:rsid w:val="008C27C3"/>
    <w:rsid w:val="008C5ACB"/>
    <w:rsid w:val="008D78D5"/>
    <w:rsid w:val="008E58A1"/>
    <w:rsid w:val="00903A07"/>
    <w:rsid w:val="00910161"/>
    <w:rsid w:val="00920E4E"/>
    <w:rsid w:val="00923C69"/>
    <w:rsid w:val="00924673"/>
    <w:rsid w:val="0092562A"/>
    <w:rsid w:val="009331AB"/>
    <w:rsid w:val="009351A4"/>
    <w:rsid w:val="00947398"/>
    <w:rsid w:val="00973EB7"/>
    <w:rsid w:val="00997E71"/>
    <w:rsid w:val="009A6F2B"/>
    <w:rsid w:val="009C1310"/>
    <w:rsid w:val="009C69EE"/>
    <w:rsid w:val="009D73D0"/>
    <w:rsid w:val="009E27E2"/>
    <w:rsid w:val="009E331D"/>
    <w:rsid w:val="009F0727"/>
    <w:rsid w:val="00A07CB0"/>
    <w:rsid w:val="00A1758D"/>
    <w:rsid w:val="00A40A15"/>
    <w:rsid w:val="00A41B49"/>
    <w:rsid w:val="00A50395"/>
    <w:rsid w:val="00A76CF0"/>
    <w:rsid w:val="00A8499F"/>
    <w:rsid w:val="00A94351"/>
    <w:rsid w:val="00AB1843"/>
    <w:rsid w:val="00AC2258"/>
    <w:rsid w:val="00AC402E"/>
    <w:rsid w:val="00AE0034"/>
    <w:rsid w:val="00AF5DA5"/>
    <w:rsid w:val="00B01772"/>
    <w:rsid w:val="00B077C9"/>
    <w:rsid w:val="00B21E3E"/>
    <w:rsid w:val="00B37822"/>
    <w:rsid w:val="00B64107"/>
    <w:rsid w:val="00B72205"/>
    <w:rsid w:val="00B87926"/>
    <w:rsid w:val="00B95C95"/>
    <w:rsid w:val="00BB1261"/>
    <w:rsid w:val="00BC32B9"/>
    <w:rsid w:val="00BD0B8F"/>
    <w:rsid w:val="00BD71B2"/>
    <w:rsid w:val="00BE4E83"/>
    <w:rsid w:val="00BE6D81"/>
    <w:rsid w:val="00C020A2"/>
    <w:rsid w:val="00C040E8"/>
    <w:rsid w:val="00C17426"/>
    <w:rsid w:val="00C20090"/>
    <w:rsid w:val="00C33313"/>
    <w:rsid w:val="00C42653"/>
    <w:rsid w:val="00C4286A"/>
    <w:rsid w:val="00C477C6"/>
    <w:rsid w:val="00C5399A"/>
    <w:rsid w:val="00C63428"/>
    <w:rsid w:val="00C6520F"/>
    <w:rsid w:val="00C71805"/>
    <w:rsid w:val="00C84CBC"/>
    <w:rsid w:val="00C855FA"/>
    <w:rsid w:val="00C9360A"/>
    <w:rsid w:val="00CC03B4"/>
    <w:rsid w:val="00CE1A70"/>
    <w:rsid w:val="00CE3CDB"/>
    <w:rsid w:val="00CE4C6C"/>
    <w:rsid w:val="00D04069"/>
    <w:rsid w:val="00D1584C"/>
    <w:rsid w:val="00D1619E"/>
    <w:rsid w:val="00D25BAE"/>
    <w:rsid w:val="00D41A59"/>
    <w:rsid w:val="00D46382"/>
    <w:rsid w:val="00D74E96"/>
    <w:rsid w:val="00D92F25"/>
    <w:rsid w:val="00D939BA"/>
    <w:rsid w:val="00DA2B56"/>
    <w:rsid w:val="00DB62DB"/>
    <w:rsid w:val="00DF009C"/>
    <w:rsid w:val="00E061C9"/>
    <w:rsid w:val="00E100A3"/>
    <w:rsid w:val="00E123CC"/>
    <w:rsid w:val="00E12D3B"/>
    <w:rsid w:val="00E16B22"/>
    <w:rsid w:val="00E2145F"/>
    <w:rsid w:val="00E32054"/>
    <w:rsid w:val="00E35BAD"/>
    <w:rsid w:val="00E3685F"/>
    <w:rsid w:val="00E40568"/>
    <w:rsid w:val="00E52500"/>
    <w:rsid w:val="00E62358"/>
    <w:rsid w:val="00E70A5C"/>
    <w:rsid w:val="00E75BFB"/>
    <w:rsid w:val="00E833C1"/>
    <w:rsid w:val="00E8467E"/>
    <w:rsid w:val="00ED2ADA"/>
    <w:rsid w:val="00ED42D2"/>
    <w:rsid w:val="00ED7175"/>
    <w:rsid w:val="00ED7B8A"/>
    <w:rsid w:val="00F03237"/>
    <w:rsid w:val="00F14B21"/>
    <w:rsid w:val="00F43DCF"/>
    <w:rsid w:val="00F51DF5"/>
    <w:rsid w:val="00F54451"/>
    <w:rsid w:val="00F549BC"/>
    <w:rsid w:val="00F64BDE"/>
    <w:rsid w:val="00F7715A"/>
    <w:rsid w:val="00FB02CC"/>
    <w:rsid w:val="00FC2B1F"/>
    <w:rsid w:val="00FD26CE"/>
    <w:rsid w:val="00FD4889"/>
    <w:rsid w:val="00FD7B57"/>
    <w:rsid w:val="00FD7D7B"/>
    <w:rsid w:val="00FE0D47"/>
    <w:rsid w:val="00FE7CF2"/>
    <w:rsid w:val="00FF2512"/>
    <w:rsid w:val="00FF2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1C1C1C" w:themeColor="text1"/>
        <w:sz w:val="18"/>
        <w:szCs w:val="18"/>
        <w:lang w:val="en-AU" w:eastAsia="en-AU"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List Number 2" w:qFormat="1"/>
    <w:lsdException w:name="Body Text" w:qFormat="1"/>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19E9"/>
    <w:pPr>
      <w:spacing w:before="120" w:after="120"/>
    </w:pPr>
    <w:rPr>
      <w:rFonts w:ascii="Arial" w:hAnsi="Arial"/>
      <w:color w:val="1C1C1C"/>
      <w:sz w:val="20"/>
    </w:rPr>
  </w:style>
  <w:style w:type="paragraph" w:styleId="Heading1">
    <w:name w:val="heading 1"/>
    <w:basedOn w:val="Normal"/>
    <w:next w:val="Normal"/>
    <w:link w:val="Heading1Char"/>
    <w:qFormat/>
    <w:rsid w:val="00997E71"/>
    <w:pPr>
      <w:keepNext/>
      <w:spacing w:before="300" w:after="100"/>
      <w:outlineLvl w:val="0"/>
    </w:pPr>
    <w:rPr>
      <w:rFonts w:cs="Arial"/>
      <w:b/>
      <w:bCs/>
      <w:color w:val="F68F35"/>
      <w:kern w:val="32"/>
      <w:sz w:val="24"/>
      <w:szCs w:val="32"/>
    </w:rPr>
  </w:style>
  <w:style w:type="paragraph" w:styleId="Heading2">
    <w:name w:val="heading 2"/>
    <w:basedOn w:val="Normal"/>
    <w:next w:val="Normal"/>
    <w:qFormat/>
    <w:rsid w:val="000223C9"/>
    <w:pPr>
      <w:keepNext/>
      <w:spacing w:before="200" w:after="100"/>
      <w:outlineLvl w:val="1"/>
    </w:pPr>
    <w:rPr>
      <w:rFonts w:cs="Arial"/>
      <w:b/>
      <w:bCs/>
      <w:iCs/>
      <w:color w:val="F68F35"/>
      <w:sz w:val="21"/>
      <w:szCs w:val="28"/>
    </w:rPr>
  </w:style>
  <w:style w:type="paragraph" w:styleId="Heading3">
    <w:name w:val="heading 3"/>
    <w:basedOn w:val="Normal"/>
    <w:next w:val="Normal"/>
    <w:qFormat/>
    <w:rsid w:val="00683700"/>
    <w:pPr>
      <w:keepNext/>
      <w:spacing w:before="240" w:after="60"/>
      <w:outlineLvl w:val="2"/>
    </w:pPr>
    <w:rPr>
      <w:rFonts w:cs="Arial"/>
      <w:b/>
      <w:bCs/>
      <w:color w:val="6364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69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B62DB"/>
  </w:style>
  <w:style w:type="paragraph" w:styleId="BodyText">
    <w:name w:val="Body Text"/>
    <w:basedOn w:val="Normal"/>
    <w:qFormat/>
    <w:rsid w:val="00DA2B56"/>
    <w:pPr>
      <w:spacing w:before="180" w:after="180"/>
    </w:pPr>
  </w:style>
  <w:style w:type="character" w:styleId="Hyperlink">
    <w:name w:val="Hyperlink"/>
    <w:basedOn w:val="DefaultParagraphFont"/>
    <w:uiPriority w:val="99"/>
    <w:qFormat/>
    <w:rsid w:val="00497502"/>
    <w:rPr>
      <w:color w:val="0000FF"/>
      <w:sz w:val="20"/>
      <w:u w:val="single"/>
    </w:rPr>
  </w:style>
  <w:style w:type="character" w:customStyle="1" w:styleId="Heading1Char">
    <w:name w:val="Heading 1 Char"/>
    <w:basedOn w:val="DefaultParagraphFont"/>
    <w:link w:val="Heading1"/>
    <w:rsid w:val="00997E71"/>
    <w:rPr>
      <w:rFonts w:ascii="Arial" w:hAnsi="Arial" w:cs="Arial"/>
      <w:b/>
      <w:bCs/>
      <w:color w:val="F68F35"/>
      <w:kern w:val="32"/>
      <w:sz w:val="24"/>
      <w:szCs w:val="32"/>
    </w:rPr>
  </w:style>
  <w:style w:type="paragraph" w:styleId="ListBullet">
    <w:name w:val="List Bullet"/>
    <w:basedOn w:val="Normal"/>
    <w:qFormat/>
    <w:rsid w:val="0036588A"/>
    <w:pPr>
      <w:numPr>
        <w:numId w:val="16"/>
      </w:numPr>
    </w:pPr>
  </w:style>
  <w:style w:type="character" w:styleId="FollowedHyperlink">
    <w:name w:val="FollowedHyperlink"/>
    <w:basedOn w:val="DefaultParagraphFont"/>
    <w:rsid w:val="00924673"/>
    <w:rPr>
      <w:color w:val="800080"/>
      <w:u w:val="single"/>
    </w:rPr>
  </w:style>
  <w:style w:type="paragraph" w:styleId="ListBullet2">
    <w:name w:val="List Bullet 2"/>
    <w:basedOn w:val="Normal"/>
    <w:qFormat/>
    <w:rsid w:val="0036588A"/>
    <w:pPr>
      <w:numPr>
        <w:ilvl w:val="1"/>
        <w:numId w:val="16"/>
      </w:numPr>
    </w:pPr>
  </w:style>
  <w:style w:type="paragraph" w:styleId="ListBullet3">
    <w:name w:val="List Bullet 3"/>
    <w:basedOn w:val="Normal"/>
    <w:rsid w:val="0036588A"/>
    <w:pPr>
      <w:numPr>
        <w:ilvl w:val="2"/>
        <w:numId w:val="16"/>
      </w:numPr>
    </w:pPr>
  </w:style>
  <w:style w:type="paragraph" w:styleId="ListNumber">
    <w:name w:val="List Number"/>
    <w:basedOn w:val="Normal"/>
    <w:qFormat/>
    <w:rsid w:val="00727A2B"/>
    <w:pPr>
      <w:numPr>
        <w:numId w:val="6"/>
      </w:numPr>
    </w:pPr>
    <w:rPr>
      <w:b/>
      <w:color w:val="F68F35"/>
    </w:rPr>
  </w:style>
  <w:style w:type="paragraph" w:styleId="ListNumber2">
    <w:name w:val="List Number 2"/>
    <w:basedOn w:val="Normal"/>
    <w:qFormat/>
    <w:rsid w:val="0036588A"/>
    <w:pPr>
      <w:numPr>
        <w:ilvl w:val="1"/>
        <w:numId w:val="6"/>
      </w:numPr>
    </w:pPr>
  </w:style>
  <w:style w:type="paragraph" w:styleId="ListNumber3">
    <w:name w:val="List Number 3"/>
    <w:basedOn w:val="Normal"/>
    <w:rsid w:val="0036588A"/>
    <w:pPr>
      <w:numPr>
        <w:ilvl w:val="2"/>
        <w:numId w:val="6"/>
      </w:numPr>
    </w:pPr>
  </w:style>
  <w:style w:type="paragraph" w:styleId="BalloonText">
    <w:name w:val="Balloon Text"/>
    <w:basedOn w:val="Normal"/>
    <w:link w:val="BalloonTextChar"/>
    <w:rsid w:val="00BD0B8F"/>
    <w:pPr>
      <w:spacing w:line="240" w:lineRule="auto"/>
    </w:pPr>
    <w:rPr>
      <w:rFonts w:ascii="Tahoma" w:hAnsi="Tahoma" w:cs="Tahoma"/>
      <w:sz w:val="16"/>
      <w:szCs w:val="16"/>
    </w:rPr>
  </w:style>
  <w:style w:type="table" w:styleId="TableWeb1">
    <w:name w:val="Table Web 1"/>
    <w:basedOn w:val="TableNormal"/>
    <w:rsid w:val="000C569F"/>
    <w:rPr>
      <w:rFonts w:ascii="Arial" w:hAnsi="Arial"/>
    </w:rPr>
    <w:tblPr>
      <w:tblInd w:w="170" w:type="dxa"/>
      <w:tblBorders>
        <w:top w:val="single" w:sz="4" w:space="0" w:color="3E3D40"/>
        <w:bottom w:val="single" w:sz="4" w:space="0" w:color="3E3D40"/>
        <w:insideH w:val="single" w:sz="4" w:space="0" w:color="3E3D40"/>
        <w:insideV w:val="single" w:sz="4" w:space="0" w:color="3E3D40"/>
      </w:tblBorders>
      <w:tblCellMar>
        <w:top w:w="57" w:type="dxa"/>
        <w:left w:w="170" w:type="dxa"/>
        <w:bottom w:w="57" w:type="dxa"/>
        <w:right w:w="170" w:type="dxa"/>
      </w:tblCellMar>
    </w:tblPr>
    <w:tcPr>
      <w:shd w:val="clear" w:color="auto" w:fill="auto"/>
    </w:tcPr>
    <w:tblStylePr w:type="firstRow">
      <w:rPr>
        <w:b/>
        <w:i w:val="0"/>
        <w:color w:val="auto"/>
      </w:rPr>
      <w:tblPr/>
      <w:tcPr>
        <w:tcBorders>
          <w:top w:val="single" w:sz="4" w:space="0" w:color="3E3D40"/>
          <w:left w:val="nil"/>
          <w:bottom w:val="single" w:sz="4" w:space="0" w:color="3E3D40"/>
          <w:right w:val="nil"/>
          <w:insideH w:val="nil"/>
          <w:insideV w:val="single" w:sz="4" w:space="0" w:color="3E3D40"/>
          <w:tl2br w:val="nil"/>
          <w:tr2bl w:val="nil"/>
        </w:tcBorders>
        <w:shd w:val="clear" w:color="auto" w:fill="F8F8F8"/>
      </w:tcPr>
    </w:tblStylePr>
  </w:style>
  <w:style w:type="character" w:customStyle="1" w:styleId="BalloonTextChar">
    <w:name w:val="Balloon Text Char"/>
    <w:basedOn w:val="DefaultParagraphFont"/>
    <w:link w:val="BalloonText"/>
    <w:rsid w:val="00BD0B8F"/>
    <w:rPr>
      <w:rFonts w:ascii="Tahoma" w:hAnsi="Tahoma" w:cs="Tahoma"/>
      <w:color w:val="333333"/>
      <w:sz w:val="16"/>
      <w:szCs w:val="16"/>
    </w:rPr>
  </w:style>
  <w:style w:type="paragraph" w:styleId="Title">
    <w:name w:val="Title"/>
    <w:basedOn w:val="Normal"/>
    <w:next w:val="Normal"/>
    <w:link w:val="TitleChar"/>
    <w:rsid w:val="009E331D"/>
    <w:pPr>
      <w:spacing w:after="300" w:line="240" w:lineRule="auto"/>
      <w:contextualSpacing/>
    </w:pPr>
    <w:rPr>
      <w:rFonts w:ascii="Arial Bold" w:eastAsiaTheme="majorEastAsia" w:hAnsi="Arial Bold" w:cstheme="majorBidi"/>
      <w:b/>
      <w:color w:val="636466"/>
      <w:spacing w:val="5"/>
      <w:kern w:val="28"/>
      <w:sz w:val="56"/>
      <w:szCs w:val="52"/>
    </w:rPr>
  </w:style>
  <w:style w:type="character" w:customStyle="1" w:styleId="TitleChar">
    <w:name w:val="Title Char"/>
    <w:basedOn w:val="DefaultParagraphFont"/>
    <w:link w:val="Title"/>
    <w:rsid w:val="009E331D"/>
    <w:rPr>
      <w:rFonts w:ascii="Arial Bold" w:eastAsiaTheme="majorEastAsia" w:hAnsi="Arial Bold" w:cstheme="majorBidi"/>
      <w:b/>
      <w:color w:val="636466"/>
      <w:spacing w:val="5"/>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1C1C1C" w:themeColor="text1"/>
        <w:sz w:val="18"/>
        <w:szCs w:val="18"/>
        <w:lang w:val="en-AU" w:eastAsia="en-AU"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List Number 2" w:qFormat="1"/>
    <w:lsdException w:name="Body Text" w:qFormat="1"/>
    <w:lsdException w:name="Hyperlink"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19E9"/>
    <w:pPr>
      <w:spacing w:before="120" w:after="120"/>
    </w:pPr>
    <w:rPr>
      <w:rFonts w:ascii="Arial" w:hAnsi="Arial"/>
      <w:color w:val="1C1C1C"/>
      <w:sz w:val="20"/>
    </w:rPr>
  </w:style>
  <w:style w:type="paragraph" w:styleId="Heading1">
    <w:name w:val="heading 1"/>
    <w:basedOn w:val="Normal"/>
    <w:next w:val="Normal"/>
    <w:link w:val="Heading1Char"/>
    <w:qFormat/>
    <w:rsid w:val="00997E71"/>
    <w:pPr>
      <w:keepNext/>
      <w:spacing w:before="300" w:after="100"/>
      <w:outlineLvl w:val="0"/>
    </w:pPr>
    <w:rPr>
      <w:rFonts w:cs="Arial"/>
      <w:b/>
      <w:bCs/>
      <w:color w:val="F68F35"/>
      <w:kern w:val="32"/>
      <w:sz w:val="24"/>
      <w:szCs w:val="32"/>
    </w:rPr>
  </w:style>
  <w:style w:type="paragraph" w:styleId="Heading2">
    <w:name w:val="heading 2"/>
    <w:basedOn w:val="Normal"/>
    <w:next w:val="Normal"/>
    <w:qFormat/>
    <w:rsid w:val="000223C9"/>
    <w:pPr>
      <w:keepNext/>
      <w:spacing w:before="200" w:after="100"/>
      <w:outlineLvl w:val="1"/>
    </w:pPr>
    <w:rPr>
      <w:rFonts w:cs="Arial"/>
      <w:b/>
      <w:bCs/>
      <w:iCs/>
      <w:color w:val="F68F35"/>
      <w:sz w:val="21"/>
      <w:szCs w:val="28"/>
    </w:rPr>
  </w:style>
  <w:style w:type="paragraph" w:styleId="Heading3">
    <w:name w:val="heading 3"/>
    <w:basedOn w:val="Normal"/>
    <w:next w:val="Normal"/>
    <w:qFormat/>
    <w:rsid w:val="00683700"/>
    <w:pPr>
      <w:keepNext/>
      <w:spacing w:before="240" w:after="60"/>
      <w:outlineLvl w:val="2"/>
    </w:pPr>
    <w:rPr>
      <w:rFonts w:cs="Arial"/>
      <w:b/>
      <w:bCs/>
      <w:color w:val="6364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69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B62DB"/>
  </w:style>
  <w:style w:type="paragraph" w:styleId="BodyText">
    <w:name w:val="Body Text"/>
    <w:basedOn w:val="Normal"/>
    <w:qFormat/>
    <w:rsid w:val="00DA2B56"/>
    <w:pPr>
      <w:spacing w:before="180" w:after="180"/>
    </w:pPr>
  </w:style>
  <w:style w:type="character" w:styleId="Hyperlink">
    <w:name w:val="Hyperlink"/>
    <w:basedOn w:val="DefaultParagraphFont"/>
    <w:uiPriority w:val="99"/>
    <w:qFormat/>
    <w:rsid w:val="00497502"/>
    <w:rPr>
      <w:color w:val="0000FF"/>
      <w:sz w:val="20"/>
      <w:u w:val="single"/>
    </w:rPr>
  </w:style>
  <w:style w:type="character" w:customStyle="1" w:styleId="Heading1Char">
    <w:name w:val="Heading 1 Char"/>
    <w:basedOn w:val="DefaultParagraphFont"/>
    <w:link w:val="Heading1"/>
    <w:rsid w:val="00997E71"/>
    <w:rPr>
      <w:rFonts w:ascii="Arial" w:hAnsi="Arial" w:cs="Arial"/>
      <w:b/>
      <w:bCs/>
      <w:color w:val="F68F35"/>
      <w:kern w:val="32"/>
      <w:sz w:val="24"/>
      <w:szCs w:val="32"/>
    </w:rPr>
  </w:style>
  <w:style w:type="paragraph" w:styleId="ListBullet">
    <w:name w:val="List Bullet"/>
    <w:basedOn w:val="Normal"/>
    <w:qFormat/>
    <w:rsid w:val="0036588A"/>
    <w:pPr>
      <w:numPr>
        <w:numId w:val="16"/>
      </w:numPr>
    </w:pPr>
  </w:style>
  <w:style w:type="character" w:styleId="FollowedHyperlink">
    <w:name w:val="FollowedHyperlink"/>
    <w:basedOn w:val="DefaultParagraphFont"/>
    <w:rsid w:val="00924673"/>
    <w:rPr>
      <w:color w:val="800080"/>
      <w:u w:val="single"/>
    </w:rPr>
  </w:style>
  <w:style w:type="paragraph" w:styleId="ListBullet2">
    <w:name w:val="List Bullet 2"/>
    <w:basedOn w:val="Normal"/>
    <w:qFormat/>
    <w:rsid w:val="0036588A"/>
    <w:pPr>
      <w:numPr>
        <w:ilvl w:val="1"/>
        <w:numId w:val="16"/>
      </w:numPr>
    </w:pPr>
  </w:style>
  <w:style w:type="paragraph" w:styleId="ListBullet3">
    <w:name w:val="List Bullet 3"/>
    <w:basedOn w:val="Normal"/>
    <w:rsid w:val="0036588A"/>
    <w:pPr>
      <w:numPr>
        <w:ilvl w:val="2"/>
        <w:numId w:val="16"/>
      </w:numPr>
    </w:pPr>
  </w:style>
  <w:style w:type="paragraph" w:styleId="ListNumber">
    <w:name w:val="List Number"/>
    <w:basedOn w:val="Normal"/>
    <w:qFormat/>
    <w:rsid w:val="00727A2B"/>
    <w:pPr>
      <w:numPr>
        <w:numId w:val="6"/>
      </w:numPr>
    </w:pPr>
    <w:rPr>
      <w:b/>
      <w:color w:val="F68F35"/>
    </w:rPr>
  </w:style>
  <w:style w:type="paragraph" w:styleId="ListNumber2">
    <w:name w:val="List Number 2"/>
    <w:basedOn w:val="Normal"/>
    <w:qFormat/>
    <w:rsid w:val="0036588A"/>
    <w:pPr>
      <w:numPr>
        <w:ilvl w:val="1"/>
        <w:numId w:val="6"/>
      </w:numPr>
    </w:pPr>
  </w:style>
  <w:style w:type="paragraph" w:styleId="ListNumber3">
    <w:name w:val="List Number 3"/>
    <w:basedOn w:val="Normal"/>
    <w:rsid w:val="0036588A"/>
    <w:pPr>
      <w:numPr>
        <w:ilvl w:val="2"/>
        <w:numId w:val="6"/>
      </w:numPr>
    </w:pPr>
  </w:style>
  <w:style w:type="paragraph" w:styleId="BalloonText">
    <w:name w:val="Balloon Text"/>
    <w:basedOn w:val="Normal"/>
    <w:link w:val="BalloonTextChar"/>
    <w:rsid w:val="00BD0B8F"/>
    <w:pPr>
      <w:spacing w:line="240" w:lineRule="auto"/>
    </w:pPr>
    <w:rPr>
      <w:rFonts w:ascii="Tahoma" w:hAnsi="Tahoma" w:cs="Tahoma"/>
      <w:sz w:val="16"/>
      <w:szCs w:val="16"/>
    </w:rPr>
  </w:style>
  <w:style w:type="table" w:styleId="TableWeb1">
    <w:name w:val="Table Web 1"/>
    <w:basedOn w:val="TableNormal"/>
    <w:rsid w:val="000C569F"/>
    <w:rPr>
      <w:rFonts w:ascii="Arial" w:hAnsi="Arial"/>
    </w:rPr>
    <w:tblPr>
      <w:tblInd w:w="170" w:type="dxa"/>
      <w:tblBorders>
        <w:top w:val="single" w:sz="4" w:space="0" w:color="3E3D40"/>
        <w:bottom w:val="single" w:sz="4" w:space="0" w:color="3E3D40"/>
        <w:insideH w:val="single" w:sz="4" w:space="0" w:color="3E3D40"/>
        <w:insideV w:val="single" w:sz="4" w:space="0" w:color="3E3D40"/>
      </w:tblBorders>
      <w:tblCellMar>
        <w:top w:w="57" w:type="dxa"/>
        <w:left w:w="170" w:type="dxa"/>
        <w:bottom w:w="57" w:type="dxa"/>
        <w:right w:w="170" w:type="dxa"/>
      </w:tblCellMar>
    </w:tblPr>
    <w:tcPr>
      <w:shd w:val="clear" w:color="auto" w:fill="auto"/>
    </w:tcPr>
    <w:tblStylePr w:type="firstRow">
      <w:rPr>
        <w:b/>
        <w:i w:val="0"/>
        <w:color w:val="auto"/>
      </w:rPr>
      <w:tblPr/>
      <w:tcPr>
        <w:tcBorders>
          <w:top w:val="single" w:sz="4" w:space="0" w:color="3E3D40"/>
          <w:left w:val="nil"/>
          <w:bottom w:val="single" w:sz="4" w:space="0" w:color="3E3D40"/>
          <w:right w:val="nil"/>
          <w:insideH w:val="nil"/>
          <w:insideV w:val="single" w:sz="4" w:space="0" w:color="3E3D40"/>
          <w:tl2br w:val="nil"/>
          <w:tr2bl w:val="nil"/>
        </w:tcBorders>
        <w:shd w:val="clear" w:color="auto" w:fill="F8F8F8"/>
      </w:tcPr>
    </w:tblStylePr>
  </w:style>
  <w:style w:type="character" w:customStyle="1" w:styleId="BalloonTextChar">
    <w:name w:val="Balloon Text Char"/>
    <w:basedOn w:val="DefaultParagraphFont"/>
    <w:link w:val="BalloonText"/>
    <w:rsid w:val="00BD0B8F"/>
    <w:rPr>
      <w:rFonts w:ascii="Tahoma" w:hAnsi="Tahoma" w:cs="Tahoma"/>
      <w:color w:val="333333"/>
      <w:sz w:val="16"/>
      <w:szCs w:val="16"/>
    </w:rPr>
  </w:style>
  <w:style w:type="paragraph" w:styleId="Title">
    <w:name w:val="Title"/>
    <w:basedOn w:val="Normal"/>
    <w:next w:val="Normal"/>
    <w:link w:val="TitleChar"/>
    <w:rsid w:val="009E331D"/>
    <w:pPr>
      <w:spacing w:after="300" w:line="240" w:lineRule="auto"/>
      <w:contextualSpacing/>
    </w:pPr>
    <w:rPr>
      <w:rFonts w:ascii="Arial Bold" w:eastAsiaTheme="majorEastAsia" w:hAnsi="Arial Bold" w:cstheme="majorBidi"/>
      <w:b/>
      <w:color w:val="636466"/>
      <w:spacing w:val="5"/>
      <w:kern w:val="28"/>
      <w:sz w:val="56"/>
      <w:szCs w:val="52"/>
    </w:rPr>
  </w:style>
  <w:style w:type="character" w:customStyle="1" w:styleId="TitleChar">
    <w:name w:val="Title Char"/>
    <w:basedOn w:val="DefaultParagraphFont"/>
    <w:link w:val="Title"/>
    <w:rsid w:val="009E331D"/>
    <w:rPr>
      <w:rFonts w:ascii="Arial Bold" w:eastAsiaTheme="majorEastAsia" w:hAnsi="Arial Bold" w:cstheme="majorBidi"/>
      <w:b/>
      <w:color w:val="636466"/>
      <w:spacing w:val="5"/>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231">
      <w:bodyDiv w:val="1"/>
      <w:marLeft w:val="0"/>
      <w:marRight w:val="0"/>
      <w:marTop w:val="0"/>
      <w:marBottom w:val="0"/>
      <w:divBdr>
        <w:top w:val="none" w:sz="0" w:space="0" w:color="auto"/>
        <w:left w:val="none" w:sz="0" w:space="0" w:color="auto"/>
        <w:bottom w:val="none" w:sz="0" w:space="0" w:color="auto"/>
        <w:right w:val="none" w:sz="0" w:space="0" w:color="auto"/>
      </w:divBdr>
    </w:div>
    <w:div w:id="1900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tf.vic.gov.au/Publications/Government-Financial-Management-publications/Financial-Reporting-Policy/Financial-reporting-directions-and-guidance" TargetMode="External"/><Relationship Id="rId18" Type="http://schemas.openxmlformats.org/officeDocument/2006/relationships/hyperlink" Target="http://www.legislation.vic.gov.au/domino/Web_Notes/LDMS/PubPDocs.nsf/ee665e366dcb6cb0ca256da400837f6b/96A470D50E65ABC6CA257CF400238C50/$FILE/571337bi1.pdf" TargetMode="External"/><Relationship Id="rId26" Type="http://schemas.openxmlformats.org/officeDocument/2006/relationships/hyperlink" Target="http://www.depi.vic.gov.au/__data/assets/pdf_file/0007/256795/2014-g-PAA-03-Amends-to-PAA-v3.62-16-May-2014-APP.pdf" TargetMode="External"/><Relationship Id="rId39" Type="http://schemas.openxmlformats.org/officeDocument/2006/relationships/hyperlink" Target="http://www.depi.vic.gov.au/about-us/boards-and-governance/on-board-governance-guides-and-resources/gifts-benefits-and-hospitality" TargetMode="External"/><Relationship Id="rId21" Type="http://schemas.openxmlformats.org/officeDocument/2006/relationships/hyperlink" Target="http://www.foi.vic.gov.au/utility/home/" TargetMode="External"/><Relationship Id="rId34" Type="http://schemas.openxmlformats.org/officeDocument/2006/relationships/hyperlink" Target="http://www.depi.vic.gov.au/about-us/boards-and-governance/on-board-governance-guides-and-resources/annual-reporting/_edit" TargetMode="External"/><Relationship Id="rId42" Type="http://schemas.openxmlformats.org/officeDocument/2006/relationships/hyperlink" Target="http://www.depi.vic.gov.au/about-us/boards-and-governance/on-board-governance-guides-and-resources/public-administration-act/_nocache" TargetMode="External"/><Relationship Id="rId47" Type="http://schemas.openxmlformats.org/officeDocument/2006/relationships/hyperlink" Target="https://www.ombudsman.vic.gov.au/Media/Register-for-Media-Alerts" TargetMode="External"/><Relationship Id="rId50" Type="http://schemas.openxmlformats.org/officeDocument/2006/relationships/image" Target="media/image6.jpeg"/><Relationship Id="rId55" Type="http://schemas.openxmlformats.org/officeDocument/2006/relationships/image" Target="media/image8.jpeg"/><Relationship Id="rId63" Type="http://schemas.openxmlformats.org/officeDocument/2006/relationships/image" Target="media/image12.png"/><Relationship Id="rId68" Type="http://schemas.openxmlformats.org/officeDocument/2006/relationships/hyperlink" Target="mailto:governance@depi.vic.gov.au?subject=Please%20unsubscribe%20me%20from%20DEPI%20governance%20e-alerts" TargetMode="External"/><Relationship Id="rId7" Type="http://schemas.openxmlformats.org/officeDocument/2006/relationships/image" Target="cid:_1_0AD1E6F80AD1E48C001123AECA257D0A" TargetMode="External"/><Relationship Id="rId2" Type="http://schemas.openxmlformats.org/officeDocument/2006/relationships/styles" Target="styles.xml"/><Relationship Id="rId16" Type="http://schemas.openxmlformats.org/officeDocument/2006/relationships/hyperlink" Target="http://www.audit.vic.gov.au/reports_and_publications/annual_plan.aspx"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cid:_2_0B67BD5C0B67BAF0001123AECA257D0A" TargetMode="External"/><Relationship Id="rId24" Type="http://schemas.openxmlformats.org/officeDocument/2006/relationships/hyperlink" Target="mailto:foi.unit@depi.vic.gov.au" TargetMode="External"/><Relationship Id="rId32" Type="http://schemas.openxmlformats.org/officeDocument/2006/relationships/hyperlink" Target="http://www.depi.vic.gov.au/onboard" TargetMode="External"/><Relationship Id="rId37" Type="http://schemas.openxmlformats.org/officeDocument/2006/relationships/hyperlink" Target="http://www.depi.vic.gov.au/about-us/boards-and-governance/on-board-governance-guides-and-resources/conflict-of-interest/_nocache" TargetMode="External"/><Relationship Id="rId40" Type="http://schemas.openxmlformats.org/officeDocument/2006/relationships/hyperlink" Target="http://www.depi.vic.gov.au/about-us/boards-and-governance/on-board-governance-guides-and-resources/governance-essentials/_nocache" TargetMode="External"/><Relationship Id="rId45" Type="http://schemas.openxmlformats.org/officeDocument/2006/relationships/hyperlink" Target="http://www.ssa.vic.gov.au/images/stories/governance/First_Edition_Governance_Insights.pdf" TargetMode="External"/><Relationship Id="rId53" Type="http://schemas.openxmlformats.org/officeDocument/2006/relationships/hyperlink" Target="mailto:governance@depi.vic.gov.au" TargetMode="External"/><Relationship Id="rId58" Type="http://schemas.openxmlformats.org/officeDocument/2006/relationships/image" Target="media/image9.png"/><Relationship Id="rId66" Type="http://schemas.openxmlformats.org/officeDocument/2006/relationships/hyperlink" Target="file:///C:/Users/af45/AppData/Local/Temp/notes986B08/www.depi.vic.gov.au" TargetMode="External"/><Relationship Id="rId5" Type="http://schemas.openxmlformats.org/officeDocument/2006/relationships/webSettings" Target="webSettings.xml"/><Relationship Id="rId15" Type="http://schemas.openxmlformats.org/officeDocument/2006/relationships/hyperlink" Target="mailto:alison.creighton@vpsc.vic.gov.au" TargetMode="External"/><Relationship Id="rId23" Type="http://schemas.openxmlformats.org/officeDocument/2006/relationships/hyperlink" Target="mailto:foi.unit@depi.vic.gov.au" TargetMode="External"/><Relationship Id="rId28" Type="http://schemas.openxmlformats.org/officeDocument/2006/relationships/hyperlink" Target="http://www.depi.vic.gov.au/about-us/boards-and-governance/on-board-governance-guides-and-resources/public-administration-act/_nocache" TargetMode="External"/><Relationship Id="rId36" Type="http://schemas.openxmlformats.org/officeDocument/2006/relationships/hyperlink" Target="http://www.depi.vic.gov.au/about-us/boards-and-governance/on-board-governance-guides-and-resources/code-of-conduct/_nocache" TargetMode="External"/><Relationship Id="rId49" Type="http://schemas.openxmlformats.org/officeDocument/2006/relationships/image" Target="media/image5.jpeg"/><Relationship Id="rId57" Type="http://schemas.openxmlformats.org/officeDocument/2006/relationships/image" Target="media/image8.png"/><Relationship Id="rId61"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hyperlink" Target="http://www.privacy.vic.gov.au/domino/privacyvic/web2.nsf/pages/home" TargetMode="External"/><Relationship Id="rId31" Type="http://schemas.openxmlformats.org/officeDocument/2006/relationships/hyperlink" Target="http://www.depi.vic.gov.au/about-us/boards-and-governance" TargetMode="External"/><Relationship Id="rId44" Type="http://schemas.openxmlformats.org/officeDocument/2006/relationships/hyperlink" Target="http://www.ssa.vic.gov.au/subscribe-to-enews.html" TargetMode="External"/><Relationship Id="rId52" Type="http://schemas.openxmlformats.org/officeDocument/2006/relationships/hyperlink" Target="http://www.depi.vic.gov.au/about-us/boards-and-governance" TargetMode="External"/><Relationship Id="rId60" Type="http://schemas.openxmlformats.org/officeDocument/2006/relationships/hyperlink" Target="https://twitter.com/DEPI_Vic" TargetMode="External"/><Relationship Id="rId65"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cid:_2_07B8407C07B83E10001123AECA257D0A" TargetMode="External"/><Relationship Id="rId14" Type="http://schemas.openxmlformats.org/officeDocument/2006/relationships/hyperlink" Target="http://www.dtf.vic.gov.au/Publications/Government-Financial-Management-publications/Financial-reporting-policy/2012-13-Model-Report" TargetMode="External"/><Relationship Id="rId22" Type="http://schemas.openxmlformats.org/officeDocument/2006/relationships/hyperlink" Target="http://www.foicommissioner.vic.gov.au/utility/home/" TargetMode="External"/><Relationship Id="rId27" Type="http://schemas.openxmlformats.org/officeDocument/2006/relationships/hyperlink" Target="http://ssa.vic.gov.au/images/stories/governance/Governance_Insights_July_2014.pdf" TargetMode="External"/><Relationship Id="rId30" Type="http://schemas.openxmlformats.org/officeDocument/2006/relationships/image" Target="cid:_2_0B015B780B01590C001123AECA257D0A" TargetMode="External"/><Relationship Id="rId35" Type="http://schemas.openxmlformats.org/officeDocument/2006/relationships/hyperlink" Target="http://www.depi.vic.gov.au/about-us/boards-and-governance/on-board-governance-guides-and-resources/meetings-and-decision-making" TargetMode="External"/><Relationship Id="rId43" Type="http://schemas.openxmlformats.org/officeDocument/2006/relationships/hyperlink" Target="http://www.depi.vic.gov.au/about-us/boards-and-governance" TargetMode="External"/><Relationship Id="rId48" Type="http://schemas.openxmlformats.org/officeDocument/2006/relationships/hyperlink" Target="http://www.audit.vic.gov.au/about_us/subscribe_newsletters.aspx" TargetMode="External"/><Relationship Id="rId56" Type="http://schemas.openxmlformats.org/officeDocument/2006/relationships/hyperlink" Target="mailto:fiona.eades@depi.vic.gov.au" TargetMode="External"/><Relationship Id="rId64" Type="http://schemas.openxmlformats.org/officeDocument/2006/relationships/hyperlink" Target="http://instagram.com/depivictoria"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governance@depi.vic.gov.au" TargetMode="External"/><Relationship Id="rId3" Type="http://schemas.microsoft.com/office/2007/relationships/stylesWithEffects" Target="stylesWithEffects.xml"/><Relationship Id="rId12" Type="http://schemas.openxmlformats.org/officeDocument/2006/relationships/hyperlink" Target="http://www.depi.vic.gov.au/about-us/boards-and-governance" TargetMode="External"/><Relationship Id="rId17" Type="http://schemas.openxmlformats.org/officeDocument/2006/relationships/hyperlink" Target="http://www.audit.vic.gov.au/about_us/subscribe_newsletters.aspx" TargetMode="External"/><Relationship Id="rId25" Type="http://schemas.openxmlformats.org/officeDocument/2006/relationships/hyperlink" Target="tel:9637%208186" TargetMode="External"/><Relationship Id="rId33" Type="http://schemas.openxmlformats.org/officeDocument/2006/relationships/hyperlink" Target="http://www.depi.vic.gov.au/about-us/boards-and-governance/on-board-governance-guides-and-resources/support-modules" TargetMode="External"/><Relationship Id="rId38" Type="http://schemas.openxmlformats.org/officeDocument/2006/relationships/hyperlink" Target="http://www.depi.vic.gov.au/about-us/boards-and-governance/on-board-governance-guides-and-resources/dispute-resolution" TargetMode="External"/><Relationship Id="rId46" Type="http://schemas.openxmlformats.org/officeDocument/2006/relationships/hyperlink" Target="http://ssa.vic.gov.au/images/stories/governance/Governance_Insights_July_2014.pdf" TargetMode="External"/><Relationship Id="rId59" Type="http://schemas.openxmlformats.org/officeDocument/2006/relationships/image" Target="media/image10.png"/><Relationship Id="rId67" Type="http://schemas.openxmlformats.org/officeDocument/2006/relationships/hyperlink" Target="mailto:governance@depi.vic.gov.au?subject=Please%20register%20me%20for%20DEPI%20governance%20e-alerts" TargetMode="External"/><Relationship Id="rId20" Type="http://schemas.openxmlformats.org/officeDocument/2006/relationships/hyperlink" Target="http://www.privacy.vic.gov.au/domino/privacyvic/web2.nsf/news/new-framework-for-privacy-and-data-protection-and-information-sharing" TargetMode="External"/><Relationship Id="rId41" Type="http://schemas.openxmlformats.org/officeDocument/2006/relationships/hyperlink" Target="http://www.depi.vic.gov.au/about-us/boards-and-governance/on-board-governance-guides-and-resources/performance-assessment" TargetMode="External"/><Relationship Id="rId54" Type="http://schemas.openxmlformats.org/officeDocument/2006/relationships/image" Target="media/image7.jpeg"/><Relationship Id="rId62" Type="http://schemas.openxmlformats.org/officeDocument/2006/relationships/hyperlink" Target="http://www.youtube.com/DEPIVic"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cuments\Custom%20Templates\Clients\DSE\Email%20newsletter\DSE%20Governance%20e-alert%20template.dot" TargetMode="External"/></Relationships>
</file>

<file path=word/theme/theme1.xml><?xml version="1.0" encoding="utf-8"?>
<a:theme xmlns:a="http://schemas.openxmlformats.org/drawingml/2006/main" name="Office Theme">
  <a:themeElements>
    <a:clrScheme name="DEPI e-Alert">
      <a:dk1>
        <a:srgbClr val="1C1C1C"/>
      </a:dk1>
      <a:lt1>
        <a:srgbClr val="FFFFFF"/>
      </a:lt1>
      <a:dk2>
        <a:srgbClr val="F68F35"/>
      </a:dk2>
      <a:lt2>
        <a:srgbClr val="FEF0E3"/>
      </a:lt2>
      <a:accent1>
        <a:srgbClr val="F68F35"/>
      </a:accent1>
      <a:accent2>
        <a:srgbClr val="636466"/>
      </a:accent2>
      <a:accent3>
        <a:srgbClr val="F9A865"/>
      </a:accent3>
      <a:accent4>
        <a:srgbClr val="939598"/>
      </a:accent4>
      <a:accent5>
        <a:srgbClr val="FCC391"/>
      </a:accent5>
      <a:accent6>
        <a:srgbClr val="C7C8CA"/>
      </a:accent6>
      <a:hlink>
        <a:srgbClr val="0000FF"/>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DSE Governance e-alert template.dot</Template>
  <TotalTime>9</TotalTime>
  <Pages>5</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Custom Templates</Company>
  <LinksUpToDate>false</LinksUpToDate>
  <CharactersWithSpaces>17043</CharactersWithSpaces>
  <SharedDoc>false</SharedDoc>
  <HLinks>
    <vt:vector size="24" baseType="variant">
      <vt:variant>
        <vt:i4>1245246</vt:i4>
      </vt:variant>
      <vt:variant>
        <vt:i4>11</vt:i4>
      </vt:variant>
      <vt:variant>
        <vt:i4>0</vt:i4>
      </vt:variant>
      <vt:variant>
        <vt:i4>5</vt:i4>
      </vt:variant>
      <vt:variant>
        <vt:lpwstr>mailto:jeni.bright@dse.vic.gov.au?subject=Request%20to%20unsubscribe%20from%20DSE%20Governance%20e-alert</vt:lpwstr>
      </vt:variant>
      <vt:variant>
        <vt:lpwstr/>
      </vt:variant>
      <vt:variant>
        <vt:i4>393315</vt:i4>
      </vt:variant>
      <vt:variant>
        <vt:i4>8</vt:i4>
      </vt:variant>
      <vt:variant>
        <vt:i4>0</vt:i4>
      </vt:variant>
      <vt:variant>
        <vt:i4>5</vt:i4>
      </vt:variant>
      <vt:variant>
        <vt:lpwstr>mailto:governance@dse.vic.gov.au?subject=Request%20to%20subscribe%20to%20DSE%20Governance%20e-alert</vt:lpwstr>
      </vt:variant>
      <vt:variant>
        <vt:lpwstr/>
      </vt:variant>
      <vt:variant>
        <vt:i4>4194349</vt:i4>
      </vt:variant>
      <vt:variant>
        <vt:i4>5</vt:i4>
      </vt:variant>
      <vt:variant>
        <vt:i4>0</vt:i4>
      </vt:variant>
      <vt:variant>
        <vt:i4>5</vt:i4>
      </vt:variant>
      <vt:variant>
        <vt:lpwstr>C:\Users\Fiona\Documents\Custom Templates\Clients\DSE\Email newsletter\www.dse.vic.gov.au\onboard</vt:lpwstr>
      </vt:variant>
      <vt:variant>
        <vt:lpwstr/>
      </vt:variant>
      <vt:variant>
        <vt:i4>393315</vt:i4>
      </vt:variant>
      <vt:variant>
        <vt:i4>2</vt:i4>
      </vt:variant>
      <vt:variant>
        <vt:i4>0</vt:i4>
      </vt:variant>
      <vt:variant>
        <vt:i4>5</vt:i4>
      </vt:variant>
      <vt:variant>
        <vt:lpwstr>mailto:governance@dse.vic.gov.au?subject=Request%20to%20subscribe%20to%20DSE%20Governance%20e-alert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Jeni Bright</cp:lastModifiedBy>
  <cp:revision>13</cp:revision>
  <cp:lastPrinted>2014-07-07T07:16:00Z</cp:lastPrinted>
  <dcterms:created xsi:type="dcterms:W3CDTF">2014-07-14T07:14:00Z</dcterms:created>
  <dcterms:modified xsi:type="dcterms:W3CDTF">2014-07-14T08:59:00Z</dcterms:modified>
</cp:coreProperties>
</file>