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26" w:rsidRPr="00BE769D" w:rsidRDefault="00B54860" w:rsidP="003526A6">
      <w:pPr>
        <w:pStyle w:val="HA"/>
        <w:spacing w:after="300"/>
      </w:pPr>
      <w:bookmarkStart w:id="0" w:name="_Toc380503708"/>
      <w:bookmarkStart w:id="1" w:name="_Toc382289774"/>
      <w:bookmarkStart w:id="2" w:name="_GoBack"/>
      <w:bookmarkEnd w:id="2"/>
      <w:r>
        <w:t>14</w:t>
      </w:r>
      <w:r w:rsidR="00FA4226" w:rsidRPr="00BE769D">
        <w:t xml:space="preserve">. </w:t>
      </w:r>
      <w:bookmarkEnd w:id="0"/>
      <w:bookmarkEnd w:id="1"/>
      <w:r w:rsidR="007B1029">
        <w:t xml:space="preserve"> </w:t>
      </w:r>
      <w:r w:rsidR="00544E4F">
        <w:t>Contacts</w:t>
      </w:r>
      <w:r w:rsidR="004A176D">
        <w:t xml:space="preserve"> and</w:t>
      </w:r>
      <w:r w:rsidR="005B25D8">
        <w:t xml:space="preserve"> </w:t>
      </w:r>
      <w:r w:rsidR="00544E4F">
        <w:t xml:space="preserve">useful </w:t>
      </w:r>
      <w:r w:rsidR="005B25D8">
        <w:t>links</w:t>
      </w:r>
    </w:p>
    <w:p w:rsidR="00FA4226" w:rsidRPr="00EB5C2B" w:rsidRDefault="00F2195D" w:rsidP="005F49DF">
      <w:pPr>
        <w:pStyle w:val="Heading2"/>
        <w:spacing w:after="160"/>
      </w:pPr>
      <w:bookmarkStart w:id="3" w:name="_Toc380503709"/>
      <w:bookmarkStart w:id="4" w:name="_Toc382289775"/>
      <w:r>
        <w:t>1</w:t>
      </w:r>
      <w:r w:rsidR="00B54860">
        <w:t>4</w:t>
      </w:r>
      <w:r>
        <w:t>.1</w:t>
      </w:r>
      <w:r>
        <w:tab/>
      </w:r>
      <w:r w:rsidR="00A6396B" w:rsidRPr="00EB5C2B">
        <w:t>DELWP</w:t>
      </w:r>
      <w:r w:rsidR="00FA4226" w:rsidRPr="00EB5C2B">
        <w:t xml:space="preserve"> Regional Offices</w:t>
      </w:r>
      <w:bookmarkEnd w:id="3"/>
      <w:bookmarkEnd w:id="4"/>
    </w:p>
    <w:tbl>
      <w:tblPr>
        <w:tblStyle w:val="DSETable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FA4226" w:rsidRPr="00371521" w:rsidTr="00EB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226" w:rsidRPr="00371521" w:rsidRDefault="00FA4226" w:rsidP="00EB5C2B">
            <w:pPr>
              <w:pStyle w:val="Body"/>
              <w:rPr>
                <w:rStyle w:val="Strong"/>
              </w:rPr>
            </w:pPr>
            <w:r w:rsidRPr="00371521">
              <w:rPr>
                <w:rStyle w:val="Strong"/>
              </w:rPr>
              <w:t>DE</w:t>
            </w:r>
            <w:r w:rsidR="00EB5C2B">
              <w:rPr>
                <w:rStyle w:val="Strong"/>
              </w:rPr>
              <w:t>LWP</w:t>
            </w:r>
            <w:r w:rsidRPr="00371521">
              <w:rPr>
                <w:rStyle w:val="Strong"/>
              </w:rPr>
              <w:t xml:space="preserve"> Regional Office</w:t>
            </w:r>
          </w:p>
        </w:tc>
        <w:tc>
          <w:tcPr>
            <w:tcW w:w="6521" w:type="dxa"/>
          </w:tcPr>
          <w:p w:rsidR="00FA4226" w:rsidRPr="00371521" w:rsidRDefault="00FA4226" w:rsidP="00226F9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1521">
              <w:rPr>
                <w:b/>
              </w:rPr>
              <w:t>Contact details</w:t>
            </w:r>
          </w:p>
        </w:tc>
      </w:tr>
      <w:tr w:rsidR="00FA4226" w:rsidRPr="00BE769D" w:rsidTr="00EB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226" w:rsidRPr="00BE769D" w:rsidRDefault="00FA4226" w:rsidP="005F49DF">
            <w:pPr>
              <w:pStyle w:val="Body"/>
              <w:spacing w:before="60"/>
              <w:rPr>
                <w:b/>
              </w:rPr>
            </w:pPr>
            <w:r w:rsidRPr="00BE769D">
              <w:rPr>
                <w:rStyle w:val="Strong"/>
              </w:rPr>
              <w:t>Hume</w:t>
            </w:r>
          </w:p>
        </w:tc>
        <w:tc>
          <w:tcPr>
            <w:tcW w:w="6521" w:type="dxa"/>
          </w:tcPr>
          <w:p w:rsidR="00FA4226" w:rsidRPr="0070106E" w:rsidRDefault="00C21BD2" w:rsidP="005F49DF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89 Sydney Rd </w:t>
            </w:r>
            <w:r w:rsidR="00FA4226" w:rsidRPr="0070106E">
              <w:t>Be</w:t>
            </w:r>
            <w:r w:rsidR="00F2195D">
              <w:t>nalla 3672</w:t>
            </w:r>
            <w:r w:rsidR="00F2195D">
              <w:br/>
              <w:t xml:space="preserve">Phone (03) 5761 1611  </w:t>
            </w:r>
            <w:r w:rsidR="00FA4226" w:rsidRPr="0070106E">
              <w:t>Fax (03) 5761 1628</w:t>
            </w:r>
          </w:p>
        </w:tc>
      </w:tr>
      <w:tr w:rsidR="00FA4226" w:rsidRPr="00BE769D" w:rsidTr="00EB5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226" w:rsidRPr="00BE769D" w:rsidRDefault="00FA4226" w:rsidP="005F49DF">
            <w:pPr>
              <w:pStyle w:val="Body"/>
              <w:spacing w:before="60"/>
              <w:rPr>
                <w:b/>
              </w:rPr>
            </w:pPr>
            <w:r w:rsidRPr="00BE769D">
              <w:rPr>
                <w:rStyle w:val="Strong"/>
              </w:rPr>
              <w:t>Gippsland</w:t>
            </w:r>
          </w:p>
        </w:tc>
        <w:tc>
          <w:tcPr>
            <w:tcW w:w="6521" w:type="dxa"/>
          </w:tcPr>
          <w:p w:rsidR="00FA4226" w:rsidRPr="0070106E" w:rsidRDefault="00C21BD2" w:rsidP="005F49DF">
            <w:pPr>
              <w:pStyle w:val="Body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71 Hotham St </w:t>
            </w:r>
            <w:r w:rsidR="00FA4226" w:rsidRPr="0070106E">
              <w:t>Trar</w:t>
            </w:r>
            <w:r w:rsidR="00F2195D">
              <w:t>algon 3844</w:t>
            </w:r>
            <w:r w:rsidR="00F2195D">
              <w:br/>
              <w:t xml:space="preserve">Phone (03) 5172 2111  </w:t>
            </w:r>
            <w:r w:rsidR="00FA4226" w:rsidRPr="0070106E">
              <w:t>Fax (03) 5172 2100</w:t>
            </w:r>
          </w:p>
        </w:tc>
      </w:tr>
      <w:tr w:rsidR="00FA4226" w:rsidRPr="00BE769D" w:rsidTr="00EB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226" w:rsidRPr="00BE769D" w:rsidRDefault="00FA4226" w:rsidP="005F49DF">
            <w:pPr>
              <w:pStyle w:val="Body"/>
              <w:spacing w:before="60"/>
              <w:rPr>
                <w:b/>
              </w:rPr>
            </w:pPr>
            <w:r w:rsidRPr="00BE769D">
              <w:rPr>
                <w:rStyle w:val="Strong"/>
              </w:rPr>
              <w:t>Port Phillip</w:t>
            </w:r>
          </w:p>
        </w:tc>
        <w:tc>
          <w:tcPr>
            <w:tcW w:w="6521" w:type="dxa"/>
          </w:tcPr>
          <w:p w:rsidR="00FA4226" w:rsidRPr="0070106E" w:rsidRDefault="00301D12" w:rsidP="003114D6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Burwood Highway, Knoxfield, 3180</w:t>
            </w:r>
            <w:r w:rsidR="00FA4226" w:rsidRPr="0070106E">
              <w:br/>
              <w:t xml:space="preserve">Phone </w:t>
            </w:r>
            <w:r w:rsidR="003114D6">
              <w:t>9210 9222</w:t>
            </w:r>
          </w:p>
        </w:tc>
      </w:tr>
      <w:tr w:rsidR="00FA4226" w:rsidRPr="00BE769D" w:rsidTr="00EB5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226" w:rsidRPr="00BE769D" w:rsidRDefault="00FA4226" w:rsidP="005F49DF">
            <w:pPr>
              <w:pStyle w:val="Body"/>
              <w:spacing w:before="60"/>
              <w:rPr>
                <w:b/>
              </w:rPr>
            </w:pPr>
            <w:r w:rsidRPr="00BE769D">
              <w:rPr>
                <w:rStyle w:val="Strong"/>
              </w:rPr>
              <w:t>Grampians</w:t>
            </w:r>
          </w:p>
        </w:tc>
        <w:tc>
          <w:tcPr>
            <w:tcW w:w="6521" w:type="dxa"/>
          </w:tcPr>
          <w:p w:rsidR="00FA4226" w:rsidRPr="0070106E" w:rsidRDefault="00FA4226" w:rsidP="005F49DF">
            <w:pPr>
              <w:pStyle w:val="Body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106E">
              <w:t>402-406 Mair St, Bal</w:t>
            </w:r>
            <w:r w:rsidR="00F2195D">
              <w:t>larat 3350</w:t>
            </w:r>
            <w:r w:rsidR="00F2195D">
              <w:br/>
              <w:t xml:space="preserve">Phone (03) 5336 6856  </w:t>
            </w:r>
            <w:r w:rsidRPr="0070106E">
              <w:t>Fax (03) 5336 6885</w:t>
            </w:r>
          </w:p>
        </w:tc>
      </w:tr>
      <w:tr w:rsidR="00FA4226" w:rsidRPr="00BE769D" w:rsidTr="00EB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226" w:rsidRPr="00BE769D" w:rsidRDefault="00FA4226" w:rsidP="005F49DF">
            <w:pPr>
              <w:pStyle w:val="Body"/>
              <w:spacing w:before="60"/>
              <w:rPr>
                <w:b/>
              </w:rPr>
            </w:pPr>
            <w:r w:rsidRPr="00BE769D">
              <w:rPr>
                <w:rStyle w:val="Strong"/>
              </w:rPr>
              <w:t>Loddon Mallee</w:t>
            </w:r>
          </w:p>
        </w:tc>
        <w:tc>
          <w:tcPr>
            <w:tcW w:w="6521" w:type="dxa"/>
          </w:tcPr>
          <w:p w:rsidR="00FA4226" w:rsidRPr="0070106E" w:rsidRDefault="00FA4226" w:rsidP="005F49DF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106E">
              <w:t xml:space="preserve">Cnr </w:t>
            </w:r>
            <w:r w:rsidR="00C21BD2">
              <w:t xml:space="preserve">Midland Highway &amp; Taylor Street </w:t>
            </w:r>
            <w:r w:rsidR="00F2195D">
              <w:t>Epsom 3551</w:t>
            </w:r>
            <w:r w:rsidR="00F2195D">
              <w:br/>
              <w:t xml:space="preserve">Phone (03) 5430 4444  </w:t>
            </w:r>
            <w:r w:rsidRPr="0070106E">
              <w:t>Fax (03) 5448 4982</w:t>
            </w:r>
          </w:p>
        </w:tc>
      </w:tr>
      <w:tr w:rsidR="00FA4226" w:rsidRPr="00BE769D" w:rsidTr="00EB5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226" w:rsidRPr="00BE769D" w:rsidRDefault="00FA4226" w:rsidP="005F49DF">
            <w:pPr>
              <w:pStyle w:val="Body"/>
              <w:spacing w:before="60"/>
              <w:rPr>
                <w:b/>
              </w:rPr>
            </w:pPr>
            <w:r w:rsidRPr="00BE769D">
              <w:rPr>
                <w:rStyle w:val="Strong"/>
              </w:rPr>
              <w:t>Barwon South West</w:t>
            </w:r>
          </w:p>
        </w:tc>
        <w:tc>
          <w:tcPr>
            <w:tcW w:w="6521" w:type="dxa"/>
          </w:tcPr>
          <w:p w:rsidR="00FA4226" w:rsidRPr="0070106E" w:rsidRDefault="00C21BD2" w:rsidP="005F49DF">
            <w:pPr>
              <w:pStyle w:val="Body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Cnr Fenwick and Little Malop St </w:t>
            </w:r>
            <w:r w:rsidR="00FA4226" w:rsidRPr="0070106E">
              <w:t>Ge</w:t>
            </w:r>
            <w:r w:rsidR="00F2195D">
              <w:t>elong 3220</w:t>
            </w:r>
            <w:r w:rsidR="00F2195D">
              <w:br/>
              <w:t xml:space="preserve">Phone (03) 5226 4667  </w:t>
            </w:r>
            <w:r w:rsidR="00FA4226" w:rsidRPr="0070106E">
              <w:t>Fax (03) 5226 4725</w:t>
            </w:r>
          </w:p>
        </w:tc>
      </w:tr>
    </w:tbl>
    <w:p w:rsidR="000421EB" w:rsidRPr="000421EB" w:rsidRDefault="00F2195D" w:rsidP="000421EB">
      <w:pPr>
        <w:pStyle w:val="Heading2"/>
        <w:spacing w:after="160"/>
      </w:pPr>
      <w:bookmarkStart w:id="5" w:name="_Toc380503710"/>
      <w:bookmarkStart w:id="6" w:name="_Toc382289776"/>
      <w:r>
        <w:t>1</w:t>
      </w:r>
      <w:r w:rsidR="00B54860">
        <w:t>4</w:t>
      </w:r>
      <w:r>
        <w:t>.2</w:t>
      </w:r>
      <w:r>
        <w:tab/>
      </w:r>
      <w:r w:rsidR="00FA4226" w:rsidRPr="00BE769D">
        <w:t>DE</w:t>
      </w:r>
      <w:r w:rsidR="00A6396B">
        <w:t>LWP</w:t>
      </w:r>
      <w:r w:rsidR="00FA4226" w:rsidRPr="00BE769D">
        <w:t xml:space="preserve"> </w:t>
      </w:r>
      <w:r w:rsidR="00FA4226" w:rsidRPr="00371521">
        <w:t>webpages in these</w:t>
      </w:r>
      <w:r w:rsidR="00FA4226" w:rsidRPr="00BE769D">
        <w:t xml:space="preserve"> guidelin</w:t>
      </w:r>
      <w:bookmarkEnd w:id="5"/>
      <w:bookmarkEnd w:id="6"/>
      <w:r w:rsidR="000421EB">
        <w:t>es</w:t>
      </w:r>
    </w:p>
    <w:tbl>
      <w:tblPr>
        <w:tblStyle w:val="DSETable"/>
        <w:tblW w:w="9639" w:type="dxa"/>
        <w:tblLook w:val="04A0" w:firstRow="1" w:lastRow="0" w:firstColumn="1" w:lastColumn="0" w:noHBand="0" w:noVBand="1"/>
      </w:tblPr>
      <w:tblGrid>
        <w:gridCol w:w="2103"/>
        <w:gridCol w:w="5127"/>
        <w:gridCol w:w="2409"/>
      </w:tblGrid>
      <w:tr w:rsidR="00FA4226" w:rsidRPr="00BE769D" w:rsidTr="00AD3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</w:tcPr>
          <w:p w:rsidR="00FA4226" w:rsidRPr="00BE769D" w:rsidRDefault="00B308DB" w:rsidP="00226F9B">
            <w:pPr>
              <w:pStyle w:val="Body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7" w:type="dxa"/>
            <w:noWrap/>
          </w:tcPr>
          <w:p w:rsidR="00FA4226" w:rsidRPr="00A72480" w:rsidRDefault="00FA4226" w:rsidP="00226F9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480">
              <w:rPr>
                <w:b/>
              </w:rPr>
              <w:t>URL</w:t>
            </w:r>
          </w:p>
        </w:tc>
        <w:tc>
          <w:tcPr>
            <w:tcW w:w="2409" w:type="dxa"/>
          </w:tcPr>
          <w:p w:rsidR="00FA4226" w:rsidRPr="00BE769D" w:rsidRDefault="00FA4226" w:rsidP="00226F9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69D">
              <w:rPr>
                <w:b/>
              </w:rPr>
              <w:t>Chapter reference</w:t>
            </w:r>
          </w:p>
        </w:tc>
      </w:tr>
      <w:tr w:rsidR="00FA4226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A4226" w:rsidRPr="0070106E" w:rsidRDefault="00FA4226" w:rsidP="00AD3C80">
            <w:pPr>
              <w:pStyle w:val="Body"/>
              <w:spacing w:before="100"/>
            </w:pPr>
            <w:r w:rsidRPr="0070106E">
              <w:t>DE</w:t>
            </w:r>
            <w:r w:rsidR="00A6396B">
              <w:t>LWP</w:t>
            </w:r>
            <w:r w:rsidRPr="0070106E">
              <w:t xml:space="preserve"> Office locations</w:t>
            </w:r>
          </w:p>
        </w:tc>
        <w:tc>
          <w:tcPr>
            <w:tcW w:w="5127" w:type="dxa"/>
            <w:noWrap/>
            <w:hideMark/>
          </w:tcPr>
          <w:p w:rsidR="00FA4226" w:rsidRPr="00A72480" w:rsidRDefault="001B6E9E" w:rsidP="00AD3C80">
            <w:pPr>
              <w:pStyle w:val="Body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8" w:history="1">
              <w:r w:rsidR="00FB081D" w:rsidRPr="00FB081D">
                <w:rPr>
                  <w:rStyle w:val="Hyperlink"/>
                </w:rPr>
                <w:t>http://www.delwp.vic.gov.au/about-us/regions-and-locations</w:t>
              </w:r>
            </w:hyperlink>
          </w:p>
        </w:tc>
        <w:tc>
          <w:tcPr>
            <w:tcW w:w="2409" w:type="dxa"/>
          </w:tcPr>
          <w:p w:rsidR="00FA4226" w:rsidRPr="00BE769D" w:rsidRDefault="00FA4226" w:rsidP="005F49DF">
            <w:pPr>
              <w:pStyle w:val="Body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A4226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A4226" w:rsidRPr="0070106E" w:rsidRDefault="00FA4226" w:rsidP="00AD3C80">
            <w:pPr>
              <w:pStyle w:val="Body"/>
              <w:spacing w:before="100"/>
            </w:pPr>
            <w:r w:rsidRPr="0070106E">
              <w:t>Committee of Management Guidelines</w:t>
            </w:r>
          </w:p>
        </w:tc>
        <w:tc>
          <w:tcPr>
            <w:tcW w:w="5127" w:type="dxa"/>
            <w:noWrap/>
            <w:hideMark/>
          </w:tcPr>
          <w:p w:rsidR="00115011" w:rsidRDefault="001B6E9E" w:rsidP="00AD3C80">
            <w:pPr>
              <w:spacing w:before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="00115011" w:rsidRPr="009277A6">
                <w:rPr>
                  <w:rStyle w:val="Hyperlink"/>
                </w:rPr>
                <w:t>http://www.delwp.vic.gov.au/committees</w:t>
              </w:r>
            </w:hyperlink>
          </w:p>
          <w:p w:rsidR="007C71A6" w:rsidRDefault="003526A6" w:rsidP="00AD3C80">
            <w:pPr>
              <w:spacing w:before="6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OR </w:t>
            </w:r>
          </w:p>
          <w:p w:rsidR="00115011" w:rsidRPr="00A72480" w:rsidRDefault="001B6E9E" w:rsidP="00AD3C80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10" w:history="1">
              <w:r w:rsidR="00115011" w:rsidRPr="00A72480">
                <w:rPr>
                  <w:rStyle w:val="Hyperlink"/>
                  <w:color w:val="auto"/>
                </w:rPr>
                <w:t>http://www.depi.vic.gov.au/forestry-and-land-use/managing-land/managing-crown-land/committee-of-management-guidelines</w:t>
              </w:r>
            </w:hyperlink>
          </w:p>
        </w:tc>
        <w:tc>
          <w:tcPr>
            <w:tcW w:w="2409" w:type="dxa"/>
          </w:tcPr>
          <w:p w:rsidR="00FA4226" w:rsidRPr="00BE769D" w:rsidRDefault="00FA4226" w:rsidP="005F49DF">
            <w:pPr>
              <w:pStyle w:val="Body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1. </w:t>
            </w:r>
            <w:r w:rsidRPr="00BE769D">
              <w:t>Introduction</w:t>
            </w:r>
          </w:p>
        </w:tc>
      </w:tr>
      <w:tr w:rsidR="000421EB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0421EB" w:rsidRDefault="000421EB" w:rsidP="00AD3C80">
            <w:pPr>
              <w:pStyle w:val="Body"/>
              <w:spacing w:before="100"/>
            </w:pPr>
            <w:r>
              <w:t>Committee of Management support module</w:t>
            </w:r>
          </w:p>
          <w:p w:rsidR="000421EB" w:rsidRPr="000421EB" w:rsidRDefault="000421EB" w:rsidP="000421EB">
            <w:pPr>
              <w:pStyle w:val="Body"/>
              <w:spacing w:before="60"/>
              <w:rPr>
                <w:b/>
              </w:rPr>
            </w:pPr>
            <w:r w:rsidRPr="000421EB">
              <w:rPr>
                <w:b/>
              </w:rPr>
              <w:t>(small committees)</w:t>
            </w:r>
          </w:p>
          <w:p w:rsidR="000421EB" w:rsidRPr="0070106E" w:rsidRDefault="000421EB" w:rsidP="001809F2">
            <w:pPr>
              <w:pStyle w:val="Body"/>
            </w:pPr>
          </w:p>
        </w:tc>
        <w:tc>
          <w:tcPr>
            <w:tcW w:w="5127" w:type="dxa"/>
            <w:noWrap/>
            <w:hideMark/>
          </w:tcPr>
          <w:p w:rsidR="000421EB" w:rsidRPr="00B82219" w:rsidRDefault="000421EB" w:rsidP="00AD3C8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219">
              <w:t xml:space="preserve">Committees of Management support module </w:t>
            </w:r>
            <w:r>
              <w:br/>
              <w:t xml:space="preserve">for </w:t>
            </w:r>
            <w:r w:rsidRPr="000421EB">
              <w:t>small (category 3) committees:</w:t>
            </w:r>
          </w:p>
          <w:p w:rsidR="000421EB" w:rsidRDefault="001B6E9E" w:rsidP="00180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0421EB" w:rsidRPr="009277A6">
                <w:rPr>
                  <w:rStyle w:val="Hyperlink"/>
                </w:rPr>
                <w:t>http://www.delwp.vic.gov.au/committees</w:t>
              </w:r>
            </w:hyperlink>
          </w:p>
          <w:p w:rsidR="00B308DB" w:rsidRDefault="00B308DB" w:rsidP="001809F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Includes: </w:t>
            </w:r>
          </w:p>
          <w:p w:rsidR="00B308DB" w:rsidRDefault="00B308DB" w:rsidP="00B308DB">
            <w:pPr>
              <w:pStyle w:val="ListParagraph"/>
              <w:numPr>
                <w:ilvl w:val="0"/>
                <w:numId w:val="3"/>
              </w:num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Induction pack (guidance notes) </w:t>
            </w:r>
          </w:p>
          <w:p w:rsidR="00B308DB" w:rsidRPr="00B82219" w:rsidRDefault="00B308DB" w:rsidP="00B308DB">
            <w:pPr>
              <w:pStyle w:val="ListParagraph"/>
              <w:numPr>
                <w:ilvl w:val="0"/>
                <w:numId w:val="3"/>
              </w:num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pack (model policies)</w:t>
            </w:r>
          </w:p>
        </w:tc>
        <w:tc>
          <w:tcPr>
            <w:tcW w:w="2409" w:type="dxa"/>
          </w:tcPr>
          <w:p w:rsidR="000421EB" w:rsidRPr="00B82219" w:rsidRDefault="000421EB" w:rsidP="00AD3C80">
            <w:pPr>
              <w:pStyle w:val="Body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219">
              <w:t>1. Introduction</w:t>
            </w:r>
          </w:p>
          <w:p w:rsidR="000421EB" w:rsidRDefault="000421EB" w:rsidP="001809F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2219">
              <w:t xml:space="preserve">2. Membership </w:t>
            </w:r>
          </w:p>
          <w:p w:rsidR="000421EB" w:rsidRPr="00B82219" w:rsidRDefault="000421EB" w:rsidP="001809F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M</w:t>
            </w:r>
            <w:r w:rsidRPr="00B82219">
              <w:t>eetings</w:t>
            </w:r>
          </w:p>
          <w:p w:rsidR="000421EB" w:rsidRDefault="000421EB" w:rsidP="001809F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B82219">
              <w:t xml:space="preserve">. </w:t>
            </w:r>
            <w:r>
              <w:t>Standards of conduct</w:t>
            </w:r>
          </w:p>
          <w:p w:rsidR="000421EB" w:rsidRPr="00B82219" w:rsidRDefault="000421EB" w:rsidP="001809F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Good work practices</w:t>
            </w:r>
          </w:p>
        </w:tc>
      </w:tr>
      <w:tr w:rsidR="00F142B0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142B0" w:rsidRDefault="00F142B0" w:rsidP="00AD3C80">
            <w:pPr>
              <w:pStyle w:val="Body"/>
              <w:spacing w:before="100"/>
            </w:pPr>
            <w:r w:rsidRPr="0070106E">
              <w:t>On Board</w:t>
            </w:r>
            <w:r w:rsidR="000421EB">
              <w:br/>
              <w:t xml:space="preserve">support modules </w:t>
            </w:r>
          </w:p>
          <w:p w:rsidR="000421EB" w:rsidRPr="000421EB" w:rsidRDefault="000421EB" w:rsidP="00226F9B">
            <w:pPr>
              <w:pStyle w:val="Body"/>
              <w:rPr>
                <w:b/>
              </w:rPr>
            </w:pPr>
            <w:r w:rsidRPr="000421EB">
              <w:rPr>
                <w:b/>
              </w:rPr>
              <w:t>(large committees)</w:t>
            </w:r>
          </w:p>
        </w:tc>
        <w:tc>
          <w:tcPr>
            <w:tcW w:w="5127" w:type="dxa"/>
            <w:noWrap/>
            <w:hideMark/>
          </w:tcPr>
          <w:p w:rsidR="00F142B0" w:rsidRDefault="00F142B0" w:rsidP="00AD3C80">
            <w:pPr>
              <w:spacing w:before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 Board support modules </w:t>
            </w:r>
            <w:r w:rsidR="000421EB">
              <w:br/>
            </w:r>
            <w:r>
              <w:t xml:space="preserve">for </w:t>
            </w:r>
            <w:r w:rsidRPr="000421EB">
              <w:t>large (category 1 and 2) committees</w:t>
            </w:r>
          </w:p>
          <w:p w:rsidR="00F142B0" w:rsidRPr="00B82219" w:rsidRDefault="001B6E9E" w:rsidP="005F49DF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="00F142B0" w:rsidRPr="009E7437">
                <w:rPr>
                  <w:rStyle w:val="Hyperlink"/>
                </w:rPr>
                <w:t>http://www.delwp.vic.gov.au/onboard</w:t>
              </w:r>
            </w:hyperlink>
          </w:p>
        </w:tc>
        <w:tc>
          <w:tcPr>
            <w:tcW w:w="2409" w:type="dxa"/>
          </w:tcPr>
          <w:p w:rsidR="00F142B0" w:rsidRPr="00B82219" w:rsidRDefault="00F142B0" w:rsidP="00AD3C80">
            <w:pPr>
              <w:pStyle w:val="Body"/>
              <w:spacing w:before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2219">
              <w:t>1. Introduction</w:t>
            </w:r>
          </w:p>
          <w:p w:rsidR="00235C01" w:rsidRDefault="00F142B0" w:rsidP="00382F91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2219">
              <w:t xml:space="preserve">2. Membership </w:t>
            </w:r>
          </w:p>
          <w:p w:rsidR="00F142B0" w:rsidRPr="00B82219" w:rsidRDefault="00235C01" w:rsidP="00382F91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 M</w:t>
            </w:r>
            <w:r w:rsidR="00F142B0" w:rsidRPr="00B82219">
              <w:t>eetings</w:t>
            </w:r>
          </w:p>
          <w:p w:rsidR="00F142B0" w:rsidRDefault="00235C01" w:rsidP="005F49DF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F142B0" w:rsidRPr="00B82219">
              <w:t xml:space="preserve">. </w:t>
            </w:r>
            <w:r w:rsidR="005F49DF">
              <w:t>Standards of conduct</w:t>
            </w:r>
          </w:p>
          <w:p w:rsidR="005F49DF" w:rsidRPr="00B82219" w:rsidRDefault="005F49DF" w:rsidP="005F49DF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 Good work practices</w:t>
            </w:r>
          </w:p>
        </w:tc>
      </w:tr>
      <w:tr w:rsidR="00F142B0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</w:tcPr>
          <w:p w:rsidR="00F142B0" w:rsidRPr="00A926B8" w:rsidRDefault="00F142B0" w:rsidP="00AD3C80">
            <w:pPr>
              <w:pStyle w:val="Body"/>
              <w:spacing w:before="100"/>
            </w:pPr>
            <w:r>
              <w:t>Coastal Committees of Management</w:t>
            </w:r>
          </w:p>
        </w:tc>
        <w:tc>
          <w:tcPr>
            <w:tcW w:w="5127" w:type="dxa"/>
            <w:noWrap/>
          </w:tcPr>
          <w:p w:rsidR="00F142B0" w:rsidRPr="00A72480" w:rsidRDefault="001B6E9E" w:rsidP="00AD3C80">
            <w:pPr>
              <w:pStyle w:val="Body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3" w:history="1">
              <w:r w:rsidR="00F142B0" w:rsidRPr="00A72480">
                <w:rPr>
                  <w:rStyle w:val="Hyperlink"/>
                  <w:color w:val="auto"/>
                </w:rPr>
                <w:t>http://www.depi.vic.gov.au/forestry-and-land-use/coasts/coastal-committees-of-management</w:t>
              </w:r>
            </w:hyperlink>
          </w:p>
        </w:tc>
        <w:tc>
          <w:tcPr>
            <w:tcW w:w="2409" w:type="dxa"/>
          </w:tcPr>
          <w:p w:rsidR="00F142B0" w:rsidRDefault="00F142B0" w:rsidP="005F49DF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Introduction </w:t>
            </w:r>
          </w:p>
          <w:p w:rsidR="00F142B0" w:rsidRDefault="00100AE5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F142B0">
              <w:t>. Managing the reserve</w:t>
            </w:r>
          </w:p>
        </w:tc>
      </w:tr>
      <w:tr w:rsidR="00F142B0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142B0" w:rsidRPr="0070106E" w:rsidRDefault="00F142B0" w:rsidP="00C21BD2">
            <w:pPr>
              <w:pStyle w:val="Body"/>
              <w:spacing w:before="60"/>
            </w:pPr>
            <w:r w:rsidRPr="0070106E">
              <w:lastRenderedPageBreak/>
              <w:t>Declaration of Private Interests form</w:t>
            </w:r>
          </w:p>
        </w:tc>
        <w:tc>
          <w:tcPr>
            <w:tcW w:w="5127" w:type="dxa"/>
            <w:noWrap/>
            <w:hideMark/>
          </w:tcPr>
          <w:p w:rsidR="00F142B0" w:rsidRPr="00A72480" w:rsidRDefault="001B6E9E" w:rsidP="00C21BD2">
            <w:pPr>
              <w:pStyle w:val="Body"/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14" w:history="1">
              <w:r w:rsidR="00F142B0" w:rsidRPr="00A6396B">
                <w:rPr>
                  <w:rStyle w:val="Hyperlink"/>
                </w:rPr>
                <w:t>http://www.depi.vic.gov.au/forestry-and-land-use/managing-land/managing-crown-land</w:t>
              </w:r>
            </w:hyperlink>
          </w:p>
        </w:tc>
        <w:tc>
          <w:tcPr>
            <w:tcW w:w="2409" w:type="dxa"/>
          </w:tcPr>
          <w:p w:rsidR="00F142B0" w:rsidRPr="00BE769D" w:rsidRDefault="00F142B0" w:rsidP="005F49DF">
            <w:pPr>
              <w:pStyle w:val="Body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2. </w:t>
            </w:r>
            <w:r w:rsidRPr="00BE769D">
              <w:t xml:space="preserve">Membership </w:t>
            </w:r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</w:tcPr>
          <w:p w:rsidR="00F2195D" w:rsidRPr="0070106E" w:rsidRDefault="00F2195D" w:rsidP="005F49DF">
            <w:pPr>
              <w:pStyle w:val="Body"/>
              <w:spacing w:before="60"/>
            </w:pPr>
            <w:r w:rsidRPr="0070106E">
              <w:t>Native Vegetation Permitted Clearing Regulations</w:t>
            </w:r>
          </w:p>
        </w:tc>
        <w:tc>
          <w:tcPr>
            <w:tcW w:w="5127" w:type="dxa"/>
            <w:noWrap/>
          </w:tcPr>
          <w:p w:rsidR="00F2195D" w:rsidRPr="00A72480" w:rsidRDefault="001B6E9E" w:rsidP="005F49DF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5" w:history="1">
              <w:r w:rsidR="00F2195D" w:rsidRPr="00A72480">
                <w:rPr>
                  <w:rStyle w:val="Hyperlink"/>
                  <w:color w:val="auto"/>
                </w:rPr>
                <w:t>http://www.depi.vic.gov.au/environment-and-wildlife/biodiversity/native-vegetation/native-vegetation-permitted-clearing-regulations</w:t>
              </w:r>
            </w:hyperlink>
          </w:p>
        </w:tc>
        <w:tc>
          <w:tcPr>
            <w:tcW w:w="2409" w:type="dxa"/>
          </w:tcPr>
          <w:p w:rsidR="00F2195D" w:rsidRPr="00BE769D" w:rsidRDefault="00100AE5" w:rsidP="005F49DF">
            <w:pPr>
              <w:pStyle w:val="Body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F2195D">
              <w:t xml:space="preserve">. </w:t>
            </w:r>
            <w:r w:rsidR="00F2195D" w:rsidRPr="00BE769D">
              <w:t>Managing the reserve</w:t>
            </w:r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2195D" w:rsidRPr="0070106E" w:rsidRDefault="00F2195D" w:rsidP="00BA4226">
            <w:pPr>
              <w:pStyle w:val="Body"/>
            </w:pPr>
            <w:r w:rsidRPr="0070106E">
              <w:t>Protected Flora Controls</w:t>
            </w:r>
          </w:p>
        </w:tc>
        <w:tc>
          <w:tcPr>
            <w:tcW w:w="5127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16" w:history="1">
              <w:r w:rsidR="00F2195D" w:rsidRPr="00A72480">
                <w:rPr>
                  <w:rStyle w:val="Hyperlink"/>
                  <w:color w:val="auto"/>
                </w:rPr>
                <w:t>http://www.depi.vic.gov.au/environment-and-wildlife/threatened-species-and-communities/flora-and-fauna-guarantee-act-1988/protected-flora-controls</w:t>
              </w:r>
            </w:hyperlink>
          </w:p>
        </w:tc>
        <w:tc>
          <w:tcPr>
            <w:tcW w:w="2409" w:type="dxa"/>
          </w:tcPr>
          <w:p w:rsidR="00F2195D" w:rsidRPr="00BE769D" w:rsidRDefault="00100AE5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2195D">
              <w:t xml:space="preserve">. </w:t>
            </w:r>
            <w:r w:rsidR="00F2195D" w:rsidRPr="00BE769D">
              <w:t>Managing the reserve</w:t>
            </w:r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2195D" w:rsidRPr="0070106E" w:rsidRDefault="00F2195D" w:rsidP="00BA4226">
            <w:pPr>
              <w:pStyle w:val="Body"/>
            </w:pPr>
            <w:r w:rsidRPr="0070106E">
              <w:t>Fences and Control Lines after Bushfire</w:t>
            </w:r>
          </w:p>
        </w:tc>
        <w:tc>
          <w:tcPr>
            <w:tcW w:w="5127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7" w:history="1">
              <w:r w:rsidR="00F2195D" w:rsidRPr="00A72480">
                <w:rPr>
                  <w:rStyle w:val="Hyperlink"/>
                  <w:color w:val="auto"/>
                </w:rPr>
                <w:t>http://www.depi.vic.gov.au/fire-and-emergencies/recovery-after-an-emergency/fences-control-lines-and-essential-water-after-bushfire</w:t>
              </w:r>
            </w:hyperlink>
          </w:p>
        </w:tc>
        <w:tc>
          <w:tcPr>
            <w:tcW w:w="2409" w:type="dxa"/>
          </w:tcPr>
          <w:p w:rsidR="00F2195D" w:rsidRPr="00BE769D" w:rsidRDefault="00100AE5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F2195D">
              <w:t xml:space="preserve">. </w:t>
            </w:r>
            <w:r w:rsidR="00F2195D" w:rsidRPr="00BE769D">
              <w:t>Managing the reserve</w:t>
            </w:r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2195D" w:rsidRPr="0070106E" w:rsidRDefault="00F2195D" w:rsidP="00BA4226">
            <w:pPr>
              <w:pStyle w:val="Body"/>
            </w:pPr>
            <w:r w:rsidRPr="0070106E">
              <w:t>Leasing of Crown Land</w:t>
            </w:r>
          </w:p>
        </w:tc>
        <w:tc>
          <w:tcPr>
            <w:tcW w:w="5127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18" w:history="1">
              <w:r w:rsidR="00F2195D">
                <w:rPr>
                  <w:rStyle w:val="Hyperlink"/>
                  <w:color w:val="auto"/>
                </w:rPr>
                <w:t>http://www.depi.vic.gov.au/forestry-and-land-use/managing-land/crown-land-leasing,-licenses-and-permits</w:t>
              </w:r>
            </w:hyperlink>
          </w:p>
        </w:tc>
        <w:tc>
          <w:tcPr>
            <w:tcW w:w="2409" w:type="dxa"/>
          </w:tcPr>
          <w:p w:rsidR="00F2195D" w:rsidRPr="00BE769D" w:rsidRDefault="00100AE5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F2195D">
              <w:t xml:space="preserve">. </w:t>
            </w:r>
            <w:r w:rsidR="00F2195D" w:rsidRPr="00BE769D">
              <w:t>Leasing and licencing</w:t>
            </w:r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2195D" w:rsidRPr="0070106E" w:rsidRDefault="00F2195D" w:rsidP="00BA4226">
            <w:pPr>
              <w:pStyle w:val="Body"/>
            </w:pPr>
            <w:r w:rsidRPr="0070106E">
              <w:t>Native Title</w:t>
            </w:r>
          </w:p>
        </w:tc>
        <w:tc>
          <w:tcPr>
            <w:tcW w:w="5127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19" w:history="1">
              <w:r w:rsidR="00F2195D" w:rsidRPr="00A72480">
                <w:rPr>
                  <w:rStyle w:val="Hyperlink"/>
                  <w:color w:val="auto"/>
                </w:rPr>
                <w:t>http://www.depi.vic.gov.au/forestry-and-land-use/managing-land/indigenous-land-management</w:t>
              </w:r>
            </w:hyperlink>
          </w:p>
        </w:tc>
        <w:tc>
          <w:tcPr>
            <w:tcW w:w="2409" w:type="dxa"/>
          </w:tcPr>
          <w:p w:rsidR="00F2195D" w:rsidRPr="00BE769D" w:rsidRDefault="00100AE5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F2195D">
              <w:t xml:space="preserve">. </w:t>
            </w:r>
            <w:r w:rsidR="00F2195D" w:rsidRPr="00BE769D">
              <w:t>Developing the reserve</w:t>
            </w:r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F2195D" w:rsidRPr="0070106E" w:rsidRDefault="00F2195D" w:rsidP="00BA4226">
            <w:pPr>
              <w:pStyle w:val="Body"/>
            </w:pPr>
            <w:r w:rsidRPr="0070106E">
              <w:t>Fees and charges</w:t>
            </w:r>
          </w:p>
        </w:tc>
        <w:tc>
          <w:tcPr>
            <w:tcW w:w="5127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20" w:history="1">
              <w:r w:rsidR="00F2195D" w:rsidRPr="00A72480">
                <w:rPr>
                  <w:rStyle w:val="Hyperlink"/>
                  <w:color w:val="auto"/>
                </w:rPr>
                <w:t>http://www.depi.vic.gov.au/about-us/doing-business-with-us/fees-and-charges</w:t>
              </w:r>
            </w:hyperlink>
          </w:p>
        </w:tc>
        <w:tc>
          <w:tcPr>
            <w:tcW w:w="2409" w:type="dxa"/>
          </w:tcPr>
          <w:p w:rsidR="00F2195D" w:rsidRPr="00BE769D" w:rsidRDefault="00F2195D" w:rsidP="00100AE5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100AE5">
              <w:t>3</w:t>
            </w:r>
            <w:r>
              <w:t xml:space="preserve">. </w:t>
            </w:r>
            <w:r w:rsidRPr="00BE769D">
              <w:t>Finances</w:t>
            </w:r>
          </w:p>
        </w:tc>
      </w:tr>
      <w:tr w:rsidR="00BB1E35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</w:tcPr>
          <w:p w:rsidR="00BB1E35" w:rsidRPr="0070106E" w:rsidRDefault="00BB1E35" w:rsidP="008965C2">
            <w:pPr>
              <w:pStyle w:val="Body"/>
            </w:pPr>
            <w:r w:rsidRPr="0070106E">
              <w:t>Native Vegetation Permitted Clearing Regulations</w:t>
            </w:r>
          </w:p>
        </w:tc>
        <w:tc>
          <w:tcPr>
            <w:tcW w:w="5127" w:type="dxa"/>
            <w:noWrap/>
          </w:tcPr>
          <w:p w:rsidR="00BB1E35" w:rsidRPr="00A72480" w:rsidRDefault="001B6E9E" w:rsidP="008965C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1" w:history="1">
              <w:r w:rsidR="00BB1E35" w:rsidRPr="00A72480">
                <w:rPr>
                  <w:rStyle w:val="Hyperlink"/>
                  <w:color w:val="auto"/>
                </w:rPr>
                <w:t>http://www.depi.vic.gov.au/environment-and-wildlife/biodiversity/native-vegetation/native-vegetation-permitted-clearing-regulations</w:t>
              </w:r>
            </w:hyperlink>
          </w:p>
        </w:tc>
        <w:tc>
          <w:tcPr>
            <w:tcW w:w="2409" w:type="dxa"/>
          </w:tcPr>
          <w:p w:rsidR="00BB1E35" w:rsidRPr="00BE769D" w:rsidRDefault="00100AE5" w:rsidP="008965C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BB1E35">
              <w:t xml:space="preserve">. </w:t>
            </w:r>
            <w:r w:rsidR="00BB1E35" w:rsidRPr="00BE769D">
              <w:t>Managing the reserve</w:t>
            </w:r>
          </w:p>
        </w:tc>
      </w:tr>
      <w:tr w:rsidR="00BB1E35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BB1E35" w:rsidRPr="0070106E" w:rsidRDefault="00BB1E35" w:rsidP="00226F9B">
            <w:pPr>
              <w:pStyle w:val="Body"/>
            </w:pPr>
            <w:r w:rsidRPr="0070106E">
              <w:t>Protected Flora Controls</w:t>
            </w:r>
          </w:p>
        </w:tc>
        <w:tc>
          <w:tcPr>
            <w:tcW w:w="5127" w:type="dxa"/>
            <w:noWrap/>
            <w:hideMark/>
          </w:tcPr>
          <w:p w:rsidR="00BB1E35" w:rsidRPr="00A72480" w:rsidRDefault="001B6E9E" w:rsidP="00226F9B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22" w:history="1">
              <w:r w:rsidR="00BB1E35" w:rsidRPr="00A72480">
                <w:rPr>
                  <w:rStyle w:val="Hyperlink"/>
                  <w:color w:val="auto"/>
                </w:rPr>
                <w:t>http://www.depi.vic.gov.au/environment-and-wildlife/threatened-species-and-communities/flora-and-fauna-guarantee-act-1988/protected-flora-controls</w:t>
              </w:r>
            </w:hyperlink>
          </w:p>
        </w:tc>
        <w:tc>
          <w:tcPr>
            <w:tcW w:w="2409" w:type="dxa"/>
          </w:tcPr>
          <w:p w:rsidR="00BB1E35" w:rsidRPr="00BE769D" w:rsidRDefault="00100AE5" w:rsidP="00226F9B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BB1E35">
              <w:t xml:space="preserve">. </w:t>
            </w:r>
            <w:r w:rsidR="00BB1E35" w:rsidRPr="00BE769D">
              <w:t>Managing the reserve</w:t>
            </w:r>
          </w:p>
        </w:tc>
      </w:tr>
      <w:tr w:rsidR="00BB1E35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BB1E35" w:rsidRPr="0070106E" w:rsidRDefault="00BB1E35" w:rsidP="00226F9B">
            <w:pPr>
              <w:pStyle w:val="Body"/>
            </w:pPr>
            <w:r w:rsidRPr="0070106E">
              <w:t>Fences and Control Lines after Bushfire</w:t>
            </w:r>
          </w:p>
        </w:tc>
        <w:tc>
          <w:tcPr>
            <w:tcW w:w="5127" w:type="dxa"/>
            <w:noWrap/>
            <w:hideMark/>
          </w:tcPr>
          <w:p w:rsidR="00BB1E35" w:rsidRPr="00A72480" w:rsidRDefault="001B6E9E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3" w:history="1">
              <w:r w:rsidR="00BB1E35" w:rsidRPr="00A72480">
                <w:rPr>
                  <w:rStyle w:val="Hyperlink"/>
                  <w:color w:val="auto"/>
                </w:rPr>
                <w:t>http://www.depi.vic.gov.au/fire-and-emergencies/recovery-after-an-emergency/fences-control-lines-and-essential-water-after-bushfire</w:t>
              </w:r>
            </w:hyperlink>
          </w:p>
        </w:tc>
        <w:tc>
          <w:tcPr>
            <w:tcW w:w="2409" w:type="dxa"/>
          </w:tcPr>
          <w:p w:rsidR="00BB1E35" w:rsidRPr="00BE769D" w:rsidRDefault="00100AE5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BB1E35">
              <w:t xml:space="preserve">. </w:t>
            </w:r>
            <w:r w:rsidR="00BB1E35" w:rsidRPr="00BE769D">
              <w:t>Managing the reserve</w:t>
            </w:r>
          </w:p>
        </w:tc>
      </w:tr>
      <w:tr w:rsidR="00BB1E35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BB1E35" w:rsidRPr="0070106E" w:rsidRDefault="00BB1E35" w:rsidP="00226F9B">
            <w:pPr>
              <w:pStyle w:val="Body"/>
            </w:pPr>
            <w:r w:rsidRPr="0070106E">
              <w:t>Leasing of Crown Land</w:t>
            </w:r>
          </w:p>
        </w:tc>
        <w:tc>
          <w:tcPr>
            <w:tcW w:w="5127" w:type="dxa"/>
            <w:noWrap/>
            <w:hideMark/>
          </w:tcPr>
          <w:p w:rsidR="00BB1E35" w:rsidRPr="00A72480" w:rsidRDefault="001B6E9E" w:rsidP="00226F9B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24" w:history="1">
              <w:r w:rsidR="00BB1E35">
                <w:rPr>
                  <w:rStyle w:val="Hyperlink"/>
                  <w:color w:val="auto"/>
                </w:rPr>
                <w:t>http://www.depi.vic.gov.au/forestry-and-land-use/managing-land/crown-land-leasing,-licenses-and-permits</w:t>
              </w:r>
            </w:hyperlink>
          </w:p>
        </w:tc>
        <w:tc>
          <w:tcPr>
            <w:tcW w:w="2409" w:type="dxa"/>
          </w:tcPr>
          <w:p w:rsidR="00BB1E35" w:rsidRPr="00BE769D" w:rsidRDefault="00100AE5" w:rsidP="00226F9B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  <w:r w:rsidR="00BB1E35">
              <w:t xml:space="preserve">. </w:t>
            </w:r>
            <w:r w:rsidR="00BB1E35" w:rsidRPr="00BE769D">
              <w:t>Leasing and licencing</w:t>
            </w:r>
          </w:p>
        </w:tc>
      </w:tr>
      <w:tr w:rsidR="00BB1E35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BB1E35" w:rsidRPr="0070106E" w:rsidRDefault="00BB1E35" w:rsidP="00226F9B">
            <w:pPr>
              <w:pStyle w:val="Body"/>
            </w:pPr>
            <w:r w:rsidRPr="0070106E">
              <w:t>Native Title</w:t>
            </w:r>
          </w:p>
        </w:tc>
        <w:tc>
          <w:tcPr>
            <w:tcW w:w="5127" w:type="dxa"/>
            <w:noWrap/>
            <w:hideMark/>
          </w:tcPr>
          <w:p w:rsidR="00BB1E35" w:rsidRPr="00A72480" w:rsidRDefault="001B6E9E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5" w:history="1">
              <w:r w:rsidR="00BB1E35" w:rsidRPr="00A72480">
                <w:rPr>
                  <w:rStyle w:val="Hyperlink"/>
                  <w:color w:val="auto"/>
                </w:rPr>
                <w:t>http://www.depi.vic.gov.au/forestry-and-land-use/managing-land/indigenous-land-management</w:t>
              </w:r>
            </w:hyperlink>
          </w:p>
        </w:tc>
        <w:tc>
          <w:tcPr>
            <w:tcW w:w="2409" w:type="dxa"/>
          </w:tcPr>
          <w:p w:rsidR="00BB1E35" w:rsidRPr="00BE769D" w:rsidRDefault="00100AE5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BB1E35">
              <w:t xml:space="preserve">. </w:t>
            </w:r>
            <w:r w:rsidR="00BB1E35" w:rsidRPr="00BE769D">
              <w:t>Developing the reserve</w:t>
            </w:r>
          </w:p>
        </w:tc>
      </w:tr>
      <w:tr w:rsidR="00BB1E35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noWrap/>
            <w:hideMark/>
          </w:tcPr>
          <w:p w:rsidR="00BB1E35" w:rsidRPr="0070106E" w:rsidRDefault="00BB1E35" w:rsidP="00226F9B">
            <w:pPr>
              <w:pStyle w:val="Body"/>
            </w:pPr>
            <w:r w:rsidRPr="0070106E">
              <w:t>Fees and charges</w:t>
            </w:r>
          </w:p>
        </w:tc>
        <w:tc>
          <w:tcPr>
            <w:tcW w:w="5127" w:type="dxa"/>
            <w:noWrap/>
            <w:hideMark/>
          </w:tcPr>
          <w:p w:rsidR="00BB1E35" w:rsidRPr="00A72480" w:rsidRDefault="001B6E9E" w:rsidP="00226F9B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26" w:history="1">
              <w:r w:rsidR="00BB1E35" w:rsidRPr="00A72480">
                <w:rPr>
                  <w:rStyle w:val="Hyperlink"/>
                  <w:color w:val="auto"/>
                </w:rPr>
                <w:t>http://www.depi.vic.gov.au/about-us/doing-business-with-us/fees-and-charges</w:t>
              </w:r>
            </w:hyperlink>
          </w:p>
        </w:tc>
        <w:tc>
          <w:tcPr>
            <w:tcW w:w="2409" w:type="dxa"/>
          </w:tcPr>
          <w:p w:rsidR="00BB1E35" w:rsidRPr="00BE769D" w:rsidRDefault="00BB1E35" w:rsidP="00100AE5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100AE5">
              <w:t>3</w:t>
            </w:r>
            <w:r>
              <w:t xml:space="preserve">. </w:t>
            </w:r>
            <w:r w:rsidRPr="00BE769D">
              <w:t>Finances</w:t>
            </w:r>
          </w:p>
        </w:tc>
      </w:tr>
    </w:tbl>
    <w:p w:rsidR="00BB1E35" w:rsidRPr="00BB1E35" w:rsidRDefault="00F2195D" w:rsidP="001023AB">
      <w:pPr>
        <w:pStyle w:val="Heading2"/>
        <w:spacing w:after="200"/>
      </w:pPr>
      <w:bookmarkStart w:id="7" w:name="_Toc380503711"/>
      <w:bookmarkStart w:id="8" w:name="_Toc382289777"/>
      <w:r>
        <w:t>1</w:t>
      </w:r>
      <w:r w:rsidR="00B54860">
        <w:t>4</w:t>
      </w:r>
      <w:r>
        <w:t>.3</w:t>
      </w:r>
      <w:r>
        <w:tab/>
      </w:r>
      <w:r w:rsidR="00FA4226" w:rsidRPr="00BE769D">
        <w:t xml:space="preserve">Other </w:t>
      </w:r>
      <w:r w:rsidR="00FA4226">
        <w:t xml:space="preserve">useful </w:t>
      </w:r>
      <w:r w:rsidR="00FA4226" w:rsidRPr="00BE769D">
        <w:t>webpages</w:t>
      </w:r>
      <w:bookmarkEnd w:id="7"/>
      <w:bookmarkEnd w:id="8"/>
      <w:r w:rsidR="00477572">
        <w:t xml:space="preserve"> (non-DELWP)</w:t>
      </w:r>
    </w:p>
    <w:tbl>
      <w:tblPr>
        <w:tblStyle w:val="DSETable"/>
        <w:tblW w:w="9629" w:type="dxa"/>
        <w:tblLayout w:type="fixed"/>
        <w:tblLook w:val="04A0" w:firstRow="1" w:lastRow="0" w:firstColumn="1" w:lastColumn="0" w:noHBand="0" w:noVBand="1"/>
      </w:tblPr>
      <w:tblGrid>
        <w:gridCol w:w="4678"/>
        <w:gridCol w:w="4951"/>
      </w:tblGrid>
      <w:tr w:rsidR="00FA4226" w:rsidRPr="00BE769D" w:rsidTr="00AD3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:rsidR="00FA4226" w:rsidRPr="00BE769D" w:rsidRDefault="00FA4226" w:rsidP="00226F9B">
            <w:pPr>
              <w:pStyle w:val="Body"/>
              <w:rPr>
                <w:b/>
              </w:rPr>
            </w:pPr>
            <w:r w:rsidRPr="00BE769D">
              <w:rPr>
                <w:b/>
              </w:rPr>
              <w:t>Webpage name</w:t>
            </w:r>
          </w:p>
        </w:tc>
        <w:tc>
          <w:tcPr>
            <w:tcW w:w="4951" w:type="dxa"/>
            <w:noWrap/>
          </w:tcPr>
          <w:p w:rsidR="00FA4226" w:rsidRPr="00A72480" w:rsidRDefault="00FA4226" w:rsidP="00226F9B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2480">
              <w:rPr>
                <w:b/>
              </w:rPr>
              <w:t>URL</w:t>
            </w:r>
          </w:p>
        </w:tc>
      </w:tr>
      <w:tr w:rsidR="00FA4226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:rsidR="00FA4226" w:rsidRPr="00C94996" w:rsidRDefault="00FA4226" w:rsidP="007358AF">
            <w:pPr>
              <w:pStyle w:val="Body"/>
              <w:spacing w:before="20"/>
            </w:pPr>
            <w:r w:rsidRPr="00C94996">
              <w:t>Appointment and Remuneration Guidelines for Victorian Government Boards, Statutory Bodies and Advisory Committees | Department of Premier and Cabinet</w:t>
            </w:r>
          </w:p>
        </w:tc>
        <w:tc>
          <w:tcPr>
            <w:tcW w:w="4951" w:type="dxa"/>
            <w:noWrap/>
          </w:tcPr>
          <w:p w:rsidR="00FA4226" w:rsidRPr="00A72480" w:rsidRDefault="001B6E9E" w:rsidP="007358AF">
            <w:pPr>
              <w:pStyle w:val="Body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27" w:history="1">
              <w:r w:rsidR="00A6396B">
                <w:rPr>
                  <w:rStyle w:val="Hyperlink"/>
                  <w:color w:val="auto"/>
                </w:rPr>
                <w:t>http://www.dpc.vic.gov.au/index.php/policies/governance/appointment-and-remuneration-guidelines</w:t>
              </w:r>
            </w:hyperlink>
          </w:p>
        </w:tc>
      </w:tr>
      <w:tr w:rsidR="00FA4226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FA4226" w:rsidP="007358AF">
            <w:pPr>
              <w:pStyle w:val="Body"/>
              <w:spacing w:before="10"/>
            </w:pPr>
            <w:r w:rsidRPr="00C94996">
              <w:t>Dispute Settlement Centre of Victoria | Department of Justice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7358AF">
            <w:pPr>
              <w:pStyle w:val="Body"/>
              <w:spacing w:before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28" w:history="1">
              <w:r w:rsidR="00FA4226" w:rsidRPr="00A72480">
                <w:rPr>
                  <w:rStyle w:val="Hyperlink"/>
                  <w:color w:val="auto"/>
                </w:rPr>
                <w:t>http://www.disputes.vic.gov.au</w:t>
              </w:r>
            </w:hyperlink>
          </w:p>
        </w:tc>
      </w:tr>
      <w:tr w:rsidR="00FA4226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7F1C64" w:rsidP="007358AF">
            <w:pPr>
              <w:pStyle w:val="Body"/>
              <w:spacing w:before="10"/>
            </w:pPr>
            <w:r>
              <w:t>Grants Victoria</w:t>
            </w:r>
          </w:p>
        </w:tc>
        <w:tc>
          <w:tcPr>
            <w:tcW w:w="4951" w:type="dxa"/>
            <w:noWrap/>
            <w:hideMark/>
          </w:tcPr>
          <w:p w:rsidR="007F1C64" w:rsidRPr="007F1C64" w:rsidRDefault="001B6E9E" w:rsidP="007358AF">
            <w:pPr>
              <w:pStyle w:val="Body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" w:hAnsi="Helv" w:cs="Helv"/>
                <w:color w:val="000000"/>
                <w:szCs w:val="18"/>
                <w:lang w:eastAsia="en-AU"/>
              </w:rPr>
            </w:pPr>
            <w:hyperlink r:id="rId29" w:history="1">
              <w:r w:rsidR="007F1C64" w:rsidRPr="00D249D1">
                <w:rPr>
                  <w:rStyle w:val="Hyperlink"/>
                  <w:rFonts w:ascii="Helv" w:hAnsi="Helv" w:cs="Helv"/>
                  <w:szCs w:val="18"/>
                  <w:lang w:eastAsia="en-AU"/>
                </w:rPr>
                <w:t>http://www.vic.gov.au/grants</w:t>
              </w:r>
            </w:hyperlink>
          </w:p>
        </w:tc>
      </w:tr>
      <w:tr w:rsidR="00FA4226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FA4226" w:rsidP="007358AF">
            <w:pPr>
              <w:pStyle w:val="Body"/>
              <w:spacing w:before="10"/>
            </w:pPr>
            <w:r w:rsidRPr="00C94996">
              <w:t>Our grants | Community Crime Prevention, Victoria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7358AF">
            <w:pPr>
              <w:pStyle w:val="Body"/>
              <w:spacing w:before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30" w:history="1">
              <w:r w:rsidR="00FA4226" w:rsidRPr="00A72480">
                <w:rPr>
                  <w:rStyle w:val="Hyperlink"/>
                  <w:color w:val="auto"/>
                </w:rPr>
                <w:t>http://www.crimeprevention.vic.gov.au/home/our+grants/</w:t>
              </w:r>
            </w:hyperlink>
          </w:p>
        </w:tc>
      </w:tr>
      <w:tr w:rsidR="00FA4226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FA4226" w:rsidP="007358AF">
            <w:pPr>
              <w:pStyle w:val="Body"/>
              <w:spacing w:before="10"/>
            </w:pPr>
            <w:r w:rsidRPr="00C94996">
              <w:t>Staff management in non- profit organisations | Not For Profit Compliance Support Centre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1" w:history="1">
              <w:r w:rsidR="00FA4226" w:rsidRPr="00A72480">
                <w:rPr>
                  <w:rStyle w:val="Hyperlink"/>
                  <w:color w:val="auto"/>
                </w:rPr>
                <w:t>http://www.nfpcompliance.vic.gov.au/managing-people</w:t>
              </w:r>
            </w:hyperlink>
          </w:p>
        </w:tc>
      </w:tr>
      <w:tr w:rsidR="00FA4226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3436A7" w:rsidRDefault="00FA4226" w:rsidP="00AD3C80">
            <w:pPr>
              <w:pStyle w:val="Body"/>
              <w:spacing w:before="40" w:line="240" w:lineRule="auto"/>
            </w:pPr>
            <w:r w:rsidRPr="003436A7">
              <w:lastRenderedPageBreak/>
              <w:t>Volunteers</w:t>
            </w:r>
            <w:r w:rsidRPr="003436A7">
              <w:rPr>
                <w:rStyle w:val="Hyperlink"/>
                <w:color w:val="auto"/>
                <w:u w:val="none"/>
              </w:rPr>
              <w:t xml:space="preserve"> </w:t>
            </w:r>
            <w:r w:rsidRPr="003436A7">
              <w:t>|</w:t>
            </w:r>
            <w:r w:rsidRPr="003436A7">
              <w:rPr>
                <w:rStyle w:val="Hyperlink"/>
                <w:color w:val="auto"/>
                <w:u w:val="none"/>
              </w:rPr>
              <w:t xml:space="preserve"> Worksafe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AD3C80">
            <w:pPr>
              <w:pStyle w:val="Body"/>
              <w:spacing w:before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32" w:history="1">
              <w:r w:rsidR="00FA4226" w:rsidRPr="00A72480">
                <w:rPr>
                  <w:rStyle w:val="Hyperlink"/>
                  <w:color w:val="auto"/>
                </w:rPr>
                <w:t>http://www.worksafe.vic.gov.au/safety-and-prevention/your-industry/local-government/your-legal-duties/volunteers</w:t>
              </w:r>
            </w:hyperlink>
          </w:p>
        </w:tc>
      </w:tr>
      <w:tr w:rsidR="00FA4226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FA4226" w:rsidP="00226F9B">
            <w:pPr>
              <w:pStyle w:val="Body"/>
            </w:pPr>
            <w:r w:rsidRPr="00C94996">
              <w:t>Our Community | Home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3" w:history="1">
              <w:r w:rsidR="00FA4226" w:rsidRPr="00A72480">
                <w:rPr>
                  <w:rStyle w:val="Hyperlink"/>
                  <w:color w:val="auto"/>
                </w:rPr>
                <w:t>http://ourcommunity.com.au/</w:t>
              </w:r>
            </w:hyperlink>
          </w:p>
        </w:tc>
      </w:tr>
      <w:tr w:rsidR="00FA4226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FA4226" w:rsidP="00226F9B">
            <w:pPr>
              <w:pStyle w:val="Body"/>
            </w:pPr>
            <w:r w:rsidRPr="00C94996">
              <w:t>Conflict Management | Clubhelp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226F9B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34" w:history="1">
              <w:r w:rsidR="00FA4226" w:rsidRPr="00A72480">
                <w:rPr>
                  <w:rStyle w:val="Hyperlink"/>
                  <w:color w:val="auto"/>
                </w:rPr>
                <w:t>http://www.clubhelp.org.au/governance/conflict-management</w:t>
              </w:r>
            </w:hyperlink>
          </w:p>
        </w:tc>
      </w:tr>
      <w:tr w:rsidR="00FA4226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EB5C2B" w:rsidRDefault="00FA4226" w:rsidP="00FB081D">
            <w:pPr>
              <w:pStyle w:val="Body"/>
            </w:pPr>
            <w:r w:rsidRPr="00EB5C2B">
              <w:t>Insurance and risk management</w:t>
            </w:r>
            <w:r w:rsidRPr="00EB5C2B">
              <w:rPr>
                <w:rStyle w:val="Hyperlink"/>
                <w:color w:val="auto"/>
                <w:u w:val="none"/>
              </w:rPr>
              <w:t xml:space="preserve"> </w:t>
            </w:r>
            <w:r w:rsidRPr="00EB5C2B">
              <w:t>|</w:t>
            </w:r>
            <w:r w:rsidRPr="00EB5C2B">
              <w:rPr>
                <w:rStyle w:val="Hyperlink"/>
                <w:color w:val="auto"/>
                <w:u w:val="none"/>
              </w:rPr>
              <w:t xml:space="preserve"> Justice Connect </w:t>
            </w:r>
          </w:p>
        </w:tc>
        <w:tc>
          <w:tcPr>
            <w:tcW w:w="4951" w:type="dxa"/>
            <w:noWrap/>
            <w:hideMark/>
          </w:tcPr>
          <w:p w:rsidR="00FA4226" w:rsidRPr="00EB5C2B" w:rsidRDefault="001B6E9E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5" w:history="1">
              <w:r w:rsidR="00FB081D" w:rsidRPr="00EB5C2B">
                <w:rPr>
                  <w:rStyle w:val="Hyperlink"/>
                  <w:color w:val="auto"/>
                </w:rPr>
                <w:t>http://www.nfplaw.org.au/insurance</w:t>
              </w:r>
            </w:hyperlink>
          </w:p>
        </w:tc>
      </w:tr>
      <w:tr w:rsidR="00FA4226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FA4226" w:rsidP="00AD3C80">
            <w:pPr>
              <w:pStyle w:val="Body"/>
              <w:spacing w:before="40" w:line="240" w:lineRule="auto"/>
            </w:pPr>
            <w:r w:rsidRPr="00C94996">
              <w:t>Volunteering Opportunities in Australia | SEEK Volunteer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AD3C80">
            <w:pPr>
              <w:pStyle w:val="Body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36" w:history="1">
              <w:r w:rsidR="00FA4226" w:rsidRPr="00A72480">
                <w:rPr>
                  <w:rStyle w:val="Hyperlink"/>
                  <w:color w:val="auto"/>
                </w:rPr>
                <w:t>http://volunteer.com.au/</w:t>
              </w:r>
            </w:hyperlink>
          </w:p>
        </w:tc>
      </w:tr>
      <w:tr w:rsidR="00FA4226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A4226" w:rsidRPr="00C94996" w:rsidRDefault="00FA4226" w:rsidP="00226F9B">
            <w:pPr>
              <w:pStyle w:val="Body"/>
            </w:pPr>
            <w:r w:rsidRPr="00C94996">
              <w:t>Volunteering Opportunities in Australia | Go Volunteer</w:t>
            </w:r>
          </w:p>
        </w:tc>
        <w:tc>
          <w:tcPr>
            <w:tcW w:w="4951" w:type="dxa"/>
            <w:noWrap/>
            <w:hideMark/>
          </w:tcPr>
          <w:p w:rsidR="00FA4226" w:rsidRPr="00A72480" w:rsidRDefault="001B6E9E" w:rsidP="00226F9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7" w:history="1">
              <w:r w:rsidR="00FA4226" w:rsidRPr="00A72480">
                <w:rPr>
                  <w:rStyle w:val="Hyperlink"/>
                  <w:color w:val="auto"/>
                </w:rPr>
                <w:t>http://govolunteer.com.au/</w:t>
              </w:r>
            </w:hyperlink>
          </w:p>
        </w:tc>
      </w:tr>
      <w:tr w:rsidR="00FA4226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:rsidR="00FA4226" w:rsidRPr="00C94996" w:rsidRDefault="00FA4226" w:rsidP="00AD3C80">
            <w:pPr>
              <w:pStyle w:val="Body"/>
              <w:spacing w:before="40" w:line="240" w:lineRule="auto"/>
            </w:pPr>
            <w:r w:rsidRPr="00C94996">
              <w:t>Keeping your organisation's registration details up-to-date | Australian Taxation Office</w:t>
            </w:r>
          </w:p>
        </w:tc>
        <w:tc>
          <w:tcPr>
            <w:tcW w:w="4951" w:type="dxa"/>
            <w:noWrap/>
          </w:tcPr>
          <w:p w:rsidR="00FA4226" w:rsidRPr="00A72480" w:rsidRDefault="001B6E9E" w:rsidP="00AD3C80">
            <w:pPr>
              <w:pStyle w:val="Body"/>
              <w:spacing w:before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38" w:history="1">
              <w:r w:rsidR="00FA4226" w:rsidRPr="00A72480">
                <w:rPr>
                  <w:rStyle w:val="Hyperlink"/>
                  <w:color w:val="auto"/>
                </w:rPr>
                <w:t>http://www.ato.gov.au/Non-profit/Getting-started-for-non-profit-organisations/Registering-your-organisation/Keep-your-organisation-s-registration-details-up-to-date/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3436A7" w:rsidRDefault="00F2195D" w:rsidP="00BA4226">
            <w:pPr>
              <w:pStyle w:val="Body"/>
            </w:pPr>
            <w:r w:rsidRPr="003436A7">
              <w:t>Victorian Public Entity Directors’ Code of Conduct 2006</w:t>
            </w:r>
            <w:r w:rsidRPr="003436A7">
              <w:rPr>
                <w:rStyle w:val="Hyperlink"/>
                <w:color w:val="auto"/>
                <w:u w:val="none"/>
              </w:rPr>
              <w:t xml:space="preserve"> </w:t>
            </w:r>
            <w:r w:rsidRPr="003436A7">
              <w:t>|</w:t>
            </w:r>
            <w:r w:rsidRPr="003436A7">
              <w:rPr>
                <w:rStyle w:val="Hyperlink"/>
                <w:color w:val="auto"/>
                <w:u w:val="none"/>
              </w:rPr>
              <w:t xml:space="preserve"> State Services Authority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39" w:history="1">
              <w:r w:rsidR="00F2195D" w:rsidRPr="00A72480">
                <w:rPr>
                  <w:rStyle w:val="Hyperlink"/>
                  <w:color w:val="auto"/>
                </w:rPr>
                <w:t>http://www.ssa.vic.gov.au/CA2571410025903D/WebObj/DirectorsCodeGuidanceNotes/$File/DirectorsCodeGuidanceNotes.pdf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Independent Broad-based Anti-corruption Commission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40" w:history="1">
              <w:r w:rsidR="00F2195D" w:rsidRPr="00A72480">
                <w:rPr>
                  <w:rStyle w:val="Hyperlink"/>
                  <w:color w:val="auto"/>
                </w:rPr>
                <w:t>http://www.ibac.vic.gov.au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AD3C80">
            <w:pPr>
              <w:pStyle w:val="Body"/>
              <w:spacing w:before="40" w:line="240" w:lineRule="auto"/>
            </w:pPr>
            <w:r w:rsidRPr="00C94996">
              <w:t xml:space="preserve">Record keeping for small businesses | Australian Taxation Office 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AD3C80">
            <w:pPr>
              <w:pStyle w:val="Body"/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1" w:history="1">
              <w:r w:rsidR="00F2195D" w:rsidRPr="00A72480">
                <w:rPr>
                  <w:rStyle w:val="Hyperlink"/>
                  <w:color w:val="auto"/>
                </w:rPr>
                <w:t>http://www.ato.gov.au/General/Other-languages/In-detail/Information-in-other-languages/Record-keeping-for-small-businesses</w:t>
              </w:r>
            </w:hyperlink>
          </w:p>
        </w:tc>
      </w:tr>
      <w:tr w:rsidR="00F2195D" w:rsidRPr="00A72480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AD3C80">
            <w:pPr>
              <w:pStyle w:val="Body"/>
              <w:spacing w:before="40" w:line="240" w:lineRule="auto"/>
            </w:pPr>
            <w:r w:rsidRPr="00C94996">
              <w:t>Record keeping for Treasurers | Our Community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42" w:history="1">
              <w:r w:rsidR="00F2195D" w:rsidRPr="00A72480">
                <w:rPr>
                  <w:rStyle w:val="Hyperlink"/>
                  <w:color w:val="auto"/>
                </w:rPr>
                <w:t>http://www.ourcommunity.com.au/financial/financial_article.jsp?articleId=2900"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>
              <w:t>Commissioner for Privacy and Data Protection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3" w:history="1">
              <w:r w:rsidR="00F2195D">
                <w:rPr>
                  <w:rStyle w:val="Hyperlink"/>
                  <w:color w:val="auto"/>
                </w:rPr>
                <w:t>http://www.dataprotection.vic.gov.au/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AD3C80">
            <w:pPr>
              <w:pStyle w:val="Body"/>
              <w:spacing w:before="40" w:line="240" w:lineRule="auto"/>
            </w:pPr>
            <w:r w:rsidRPr="00C94996">
              <w:t>Find your local council | Department of Transport, Planning and Local Infrastructure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AD3C80">
            <w:pPr>
              <w:pStyle w:val="Body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44" w:history="1">
              <w:r w:rsidR="00F2195D" w:rsidRPr="00A72480">
                <w:rPr>
                  <w:rStyle w:val="Hyperlink"/>
                  <w:color w:val="auto"/>
                </w:rPr>
                <w:t>http://www.dpcd.vic.gov.au/localgovernment/find-your-local-council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:rsidR="00F2195D" w:rsidRPr="00C94996" w:rsidRDefault="00F2195D" w:rsidP="00BA4226">
            <w:pPr>
              <w:pStyle w:val="Body"/>
            </w:pPr>
            <w:r w:rsidRPr="00C94996">
              <w:t xml:space="preserve">Country Fire Authority </w:t>
            </w:r>
          </w:p>
        </w:tc>
        <w:tc>
          <w:tcPr>
            <w:tcW w:w="4951" w:type="dxa"/>
            <w:noWrap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5" w:history="1">
              <w:r w:rsidR="00F2195D" w:rsidRPr="00A72480">
                <w:rPr>
                  <w:rStyle w:val="Hyperlink"/>
                  <w:color w:val="auto"/>
                </w:rPr>
                <w:t>http://www.cfa.vic.gov.au/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Heritage Victoria | Home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46" w:history="1">
              <w:r w:rsidR="00F2195D" w:rsidRPr="00A72480">
                <w:rPr>
                  <w:rStyle w:val="Hyperlink"/>
                  <w:color w:val="auto"/>
                </w:rPr>
                <w:t>http://www.heritage.vic.gov.au/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Aboriginal Affairs Victoria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7" w:history="1">
              <w:r w:rsidR="00F2195D" w:rsidRPr="00A72480">
                <w:rPr>
                  <w:rStyle w:val="Hyperlink"/>
                  <w:color w:val="auto"/>
                </w:rPr>
                <w:t>http://www.dpc.vic.gov.au/index.php/aboriginal-affairs/aboriginal-affairs-overview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Insurance and Risk Management Help Centre | Our Community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48" w:history="1">
              <w:r w:rsidR="00F2195D" w:rsidRPr="00A72480">
                <w:rPr>
                  <w:rStyle w:val="Hyperlink"/>
                  <w:color w:val="auto"/>
                </w:rPr>
                <w:t>https://www.ourcommunity.com.au/insurance/insurance_main.jsp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Risk Management Register | Our Community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AD3C80">
            <w:pPr>
              <w:pStyle w:val="Body"/>
              <w:spacing w:before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49" w:history="1">
              <w:r w:rsidR="00F2195D" w:rsidRPr="00A72480">
                <w:rPr>
                  <w:u w:val="single"/>
                </w:rPr>
                <w:t>http://www.ourcommunity.com.au/files/insurance/checklists/RiskMgtRegister.doc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 xml:space="preserve">Fair Work Ombudsman 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50" w:history="1">
              <w:r w:rsidR="00F2195D" w:rsidRPr="00A72480">
                <w:rPr>
                  <w:rStyle w:val="Hyperlink"/>
                  <w:color w:val="auto"/>
                </w:rPr>
                <w:t>http://www.fairwork.gov.au/Pages/default.aspx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Australian Government Business Resource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1" w:history="1">
              <w:r w:rsidR="00F2195D" w:rsidRPr="00A72480">
                <w:rPr>
                  <w:rStyle w:val="Hyperlink"/>
                  <w:color w:val="auto"/>
                </w:rPr>
                <w:t>http://www.business.gov.au/contractors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Australian Government Department of Employment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52" w:history="1">
              <w:r w:rsidR="00F2195D" w:rsidRPr="00A72480">
                <w:rPr>
                  <w:rStyle w:val="Hyperlink"/>
                  <w:color w:val="auto"/>
                </w:rPr>
                <w:t>http://employment.gov.au/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 xml:space="preserve">Australian Taxation Office 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3" w:history="1">
              <w:r w:rsidR="00F2195D" w:rsidRPr="00A72480">
                <w:rPr>
                  <w:rStyle w:val="Hyperlink"/>
                  <w:color w:val="auto"/>
                </w:rPr>
                <w:t>http://www.ato.gov.au/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State Revenue Office | Home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54" w:history="1">
              <w:r w:rsidR="00F2195D" w:rsidRPr="00A72480">
                <w:rPr>
                  <w:rStyle w:val="Hyperlink"/>
                  <w:color w:val="auto"/>
                </w:rPr>
                <w:t>http://www.sro.vic.gov.au/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Australian Human Rights Commission | Home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5" w:history="1">
              <w:r w:rsidR="00F2195D" w:rsidRPr="00A72480">
                <w:rPr>
                  <w:rStyle w:val="Hyperlink"/>
                  <w:color w:val="auto"/>
                </w:rPr>
                <w:t>http://www.humanrights.gov.au/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333613">
            <w:pPr>
              <w:pStyle w:val="Body"/>
              <w:spacing w:before="40" w:line="240" w:lineRule="auto"/>
            </w:pPr>
            <w:r w:rsidRPr="00C94996">
              <w:rPr>
                <w:i/>
              </w:rPr>
              <w:t>Sexual Harassment Code of Practice</w:t>
            </w:r>
            <w:r w:rsidRPr="00C94996">
              <w:t xml:space="preserve"> and </w:t>
            </w:r>
            <w:r w:rsidRPr="00C94996">
              <w:rPr>
                <w:i/>
              </w:rPr>
              <w:t xml:space="preserve">A Guide to the Sex Discrimination Act </w:t>
            </w:r>
            <w:r w:rsidRPr="00C94996">
              <w:t>| Australian Human Rights Commission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AD3C80">
            <w:pPr>
              <w:pStyle w:val="Body"/>
              <w:spacing w:before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56" w:history="1">
              <w:r w:rsidR="00F2195D" w:rsidRPr="00A72480">
                <w:rPr>
                  <w:rStyle w:val="Hyperlink"/>
                  <w:color w:val="auto"/>
                </w:rPr>
                <w:t>https://www.humanrights.gov.au/publications-home/all</w:t>
              </w:r>
            </w:hyperlink>
          </w:p>
        </w:tc>
      </w:tr>
      <w:tr w:rsidR="00F2195D" w:rsidRPr="00BE769D" w:rsidTr="00AD3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C94996" w:rsidRDefault="00F2195D" w:rsidP="00BA4226">
            <w:pPr>
              <w:pStyle w:val="Body"/>
            </w:pPr>
            <w:r w:rsidRPr="00C94996">
              <w:t>Worksafe | Home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BA422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7" w:history="1">
              <w:r w:rsidR="00F2195D" w:rsidRPr="00A72480">
                <w:rPr>
                  <w:rStyle w:val="Hyperlink"/>
                  <w:color w:val="auto"/>
                </w:rPr>
                <w:t>http://www.worksafe.vic.gov.au/</w:t>
              </w:r>
            </w:hyperlink>
          </w:p>
        </w:tc>
      </w:tr>
      <w:tr w:rsidR="00F2195D" w:rsidRPr="00BE769D" w:rsidTr="00AD3C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:rsidR="00F2195D" w:rsidRPr="003436A7" w:rsidRDefault="001B6E9E" w:rsidP="00AD3C80">
            <w:pPr>
              <w:pStyle w:val="Body"/>
              <w:spacing w:before="40" w:line="240" w:lineRule="auto"/>
            </w:pPr>
            <w:hyperlink r:id="rId58" w:history="1">
              <w:r w:rsidR="00F2195D" w:rsidRPr="003436A7">
                <w:rPr>
                  <w:rStyle w:val="Hyperlink"/>
                  <w:color w:val="auto"/>
                  <w:u w:val="none"/>
                </w:rPr>
                <w:t>Guide for running a small business</w:t>
              </w:r>
            </w:hyperlink>
            <w:r w:rsidR="00F2195D" w:rsidRPr="003436A7">
              <w:rPr>
                <w:rStyle w:val="Hyperlink"/>
                <w:color w:val="auto"/>
                <w:u w:val="none"/>
              </w:rPr>
              <w:t xml:space="preserve"> </w:t>
            </w:r>
            <w:r w:rsidR="00F2195D" w:rsidRPr="003436A7">
              <w:t>|</w:t>
            </w:r>
            <w:r w:rsidR="00F2195D" w:rsidRPr="003436A7">
              <w:rPr>
                <w:rStyle w:val="Hyperlink"/>
                <w:color w:val="auto"/>
                <w:u w:val="none"/>
              </w:rPr>
              <w:t xml:space="preserve"> Australian Taxation Office</w:t>
            </w:r>
          </w:p>
        </w:tc>
        <w:tc>
          <w:tcPr>
            <w:tcW w:w="4951" w:type="dxa"/>
            <w:noWrap/>
            <w:hideMark/>
          </w:tcPr>
          <w:p w:rsidR="00F2195D" w:rsidRPr="00A72480" w:rsidRDefault="001B6E9E" w:rsidP="00AD3C80">
            <w:pPr>
              <w:pStyle w:val="Body"/>
              <w:spacing w:before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59" w:history="1">
              <w:r w:rsidR="00F2195D" w:rsidRPr="00A72480">
                <w:rPr>
                  <w:rStyle w:val="Hyperlink"/>
                  <w:color w:val="auto"/>
                </w:rPr>
                <w:t>http://www.ato.gov.au/Business/Starting-and-running-your-small-business/Running-your-business/</w:t>
              </w:r>
            </w:hyperlink>
          </w:p>
        </w:tc>
      </w:tr>
    </w:tbl>
    <w:p w:rsidR="00FA4226" w:rsidRDefault="00FA4226" w:rsidP="00FA4226">
      <w:pPr>
        <w:pStyle w:val="Body"/>
        <w:sectPr w:rsidR="00FA4226" w:rsidSect="005B25D8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7" w:h="16840" w:code="9"/>
          <w:pgMar w:top="1134" w:right="1134" w:bottom="1134" w:left="1134" w:header="709" w:footer="567" w:gutter="0"/>
          <w:pgNumType w:start="1"/>
          <w:cols w:space="708"/>
          <w:formProt w:val="0"/>
          <w:docGrid w:linePitch="360"/>
        </w:sectPr>
      </w:pPr>
    </w:p>
    <w:p w:rsidR="004B7E11" w:rsidRDefault="004B7E11" w:rsidP="00AD3C80">
      <w:pPr>
        <w:spacing w:line="240" w:lineRule="auto"/>
      </w:pPr>
    </w:p>
    <w:sectPr w:rsidR="004B7E11" w:rsidSect="00A3179B">
      <w:type w:val="continuous"/>
      <w:pgSz w:w="11907" w:h="16840" w:code="9"/>
      <w:pgMar w:top="1134" w:right="1134" w:bottom="1134" w:left="1134" w:header="709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6" w:rsidRDefault="00FA4226" w:rsidP="00FA4226">
      <w:pPr>
        <w:spacing w:after="0" w:line="240" w:lineRule="auto"/>
      </w:pPr>
      <w:r>
        <w:separator/>
      </w:r>
    </w:p>
  </w:endnote>
  <w:endnote w:type="continuationSeparator" w:id="0">
    <w:p w:rsidR="00FA4226" w:rsidRDefault="00FA4226" w:rsidP="00FA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87" w:rsidRDefault="001C1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89286"/>
      <w:docPartObj>
        <w:docPartGallery w:val="Page Numbers (Bottom of Page)"/>
        <w:docPartUnique/>
      </w:docPartObj>
    </w:sdtPr>
    <w:sdtEndPr>
      <w:rPr>
        <w:i/>
        <w:sz w:val="12"/>
        <w:szCs w:val="12"/>
      </w:rPr>
    </w:sdtEndPr>
    <w:sdtContent>
      <w:p w:rsidR="00FA4226" w:rsidRPr="00A509E8" w:rsidRDefault="00A509E8" w:rsidP="00366C15">
        <w:pPr>
          <w:pStyle w:val="Footerinarial8"/>
          <w:tabs>
            <w:tab w:val="clear" w:pos="993"/>
            <w:tab w:val="left" w:pos="851"/>
            <w:tab w:val="left" w:pos="6237"/>
          </w:tabs>
          <w:spacing w:before="0"/>
          <w:rPr>
            <w:i/>
            <w:sz w:val="12"/>
            <w:szCs w:val="12"/>
          </w:rPr>
        </w:pPr>
        <w:r>
          <w:rPr>
            <w:i/>
            <w:noProof/>
            <w:sz w:val="12"/>
            <w:szCs w:val="12"/>
          </w:rPr>
          <w:t>14</w:t>
        </w:r>
        <w:r w:rsidR="00366C15">
          <w:rPr>
            <w:i/>
            <w:noProof/>
            <w:sz w:val="12"/>
            <w:szCs w:val="12"/>
          </w:rPr>
          <w:t>.14</w:t>
        </w:r>
        <w:r>
          <w:rPr>
            <w:noProof/>
          </w:rPr>
          <w:tab/>
          <w:t xml:space="preserve">Chapter 14 – Contacts and useful links </w:t>
        </w:r>
        <w:r>
          <w:rPr>
            <w:noProof/>
          </w:rPr>
          <w:tab/>
          <w:t xml:space="preserve">Page </w:t>
        </w:r>
        <w:r w:rsidRPr="008A5803">
          <w:fldChar w:fldCharType="begin"/>
        </w:r>
        <w:r w:rsidRPr="008A5803">
          <w:instrText xml:space="preserve"> PAGE   \* MERGEFORMAT </w:instrText>
        </w:r>
        <w:r w:rsidRPr="008A5803">
          <w:fldChar w:fldCharType="separate"/>
        </w:r>
        <w:r w:rsidR="001B6E9E">
          <w:rPr>
            <w:noProof/>
          </w:rPr>
          <w:t>2</w:t>
        </w:r>
        <w:r w:rsidRPr="008A5803">
          <w:rPr>
            <w:noProof/>
          </w:rPr>
          <w:fldChar w:fldCharType="end"/>
        </w:r>
        <w:r w:rsidRPr="008A5803">
          <w:rPr>
            <w:noProof/>
          </w:rPr>
          <w:t xml:space="preserve"> of </w:t>
        </w:r>
        <w:r w:rsidRPr="008A5803">
          <w:rPr>
            <w:noProof/>
          </w:rPr>
          <w:fldChar w:fldCharType="begin"/>
        </w:r>
        <w:r w:rsidRPr="008A5803">
          <w:rPr>
            <w:noProof/>
          </w:rPr>
          <w:instrText xml:space="preserve"> NUMPAGES   \* MERGEFORMAT </w:instrText>
        </w:r>
        <w:r w:rsidRPr="008A5803">
          <w:rPr>
            <w:noProof/>
          </w:rPr>
          <w:fldChar w:fldCharType="separate"/>
        </w:r>
        <w:r w:rsidR="001B6E9E">
          <w:rPr>
            <w:noProof/>
          </w:rPr>
          <w:t>3</w:t>
        </w:r>
        <w:r w:rsidRPr="008A5803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366C15">
          <w:rPr>
            <w:noProof/>
            <w:szCs w:val="16"/>
          </w:rPr>
          <w:tab/>
          <w:t>Last updated: 1 November 2015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26" w:rsidRDefault="00FA4226" w:rsidP="00FA4226">
    <w:pPr>
      <w:pStyle w:val="zFooter"/>
      <w:rPr>
        <w:rStyle w:val="zRptPgNum"/>
        <w:color w:val="auto"/>
      </w:rPr>
    </w:pPr>
    <w:r w:rsidRPr="00FA4226">
      <w:rPr>
        <w:rStyle w:val="zRptPgNum"/>
        <w:b/>
        <w:color w:val="auto"/>
      </w:rPr>
      <w:br/>
    </w:r>
    <w:r w:rsidRPr="00FA4226">
      <w:rPr>
        <w:rStyle w:val="zRptPgNum"/>
        <w:color w:val="auto"/>
      </w:rPr>
      <w:t>Responsibilities and Good Practice Guidelines</w:t>
    </w:r>
  </w:p>
  <w:p w:rsidR="005B25D8" w:rsidRPr="00FA4226" w:rsidRDefault="005B25D8" w:rsidP="00FA4226">
    <w:pPr>
      <w:pStyle w:val="zFooter"/>
      <w:rPr>
        <w:rStyle w:val="zRptPgNum"/>
        <w:color w:val="auto"/>
      </w:rPr>
    </w:pPr>
    <w:r>
      <w:rPr>
        <w:rStyle w:val="zRptPgNum"/>
        <w:color w:val="auto"/>
      </w:rPr>
      <w:t>Regional offices and useful links</w:t>
    </w:r>
  </w:p>
  <w:p w:rsidR="00FA4226" w:rsidRPr="003F347D" w:rsidRDefault="00FA4226" w:rsidP="00FA4226">
    <w:pPr>
      <w:pStyle w:val="zFooter"/>
    </w:pPr>
    <w:r w:rsidRPr="003F347D">
      <w:rPr>
        <w:rStyle w:val="zRptPgNum"/>
      </w:rPr>
      <w:fldChar w:fldCharType="begin"/>
    </w:r>
    <w:r w:rsidRPr="003F347D">
      <w:rPr>
        <w:rStyle w:val="zRptPgNum"/>
      </w:rPr>
      <w:instrText xml:space="preserve"> PAGE   \* MERGEFORMAT </w:instrText>
    </w:r>
    <w:r w:rsidRPr="003F347D">
      <w:rPr>
        <w:rStyle w:val="zRptPgNum"/>
      </w:rPr>
      <w:fldChar w:fldCharType="separate"/>
    </w:r>
    <w:r w:rsidR="00AD3C80">
      <w:rPr>
        <w:rStyle w:val="zRptPgNum"/>
        <w:noProof/>
      </w:rPr>
      <w:t>1</w:t>
    </w:r>
    <w:r w:rsidRPr="003F347D">
      <w:rPr>
        <w:rStyle w:val="zRptPgNum"/>
      </w:rPr>
      <w:fldChar w:fldCharType="end"/>
    </w:r>
    <w:r w:rsidR="005B25D8">
      <w:rPr>
        <w:rStyle w:val="zRptPgNum"/>
      </w:rPr>
      <w:t xml:space="preserve"> of </w:t>
    </w:r>
    <w:r w:rsidR="005B25D8">
      <w:rPr>
        <w:rStyle w:val="zRptPgNum"/>
      </w:rPr>
      <w:fldChar w:fldCharType="begin"/>
    </w:r>
    <w:r w:rsidR="005B25D8">
      <w:rPr>
        <w:rStyle w:val="zRptPgNum"/>
      </w:rPr>
      <w:instrText xml:space="preserve"> NUMPAGES   \* MERGEFORMAT </w:instrText>
    </w:r>
    <w:r w:rsidR="005B25D8">
      <w:rPr>
        <w:rStyle w:val="zRptPgNum"/>
      </w:rPr>
      <w:fldChar w:fldCharType="separate"/>
    </w:r>
    <w:r w:rsidR="001B6E9E">
      <w:rPr>
        <w:rStyle w:val="zRptPgNum"/>
        <w:noProof/>
      </w:rPr>
      <w:t>3</w:t>
    </w:r>
    <w:r w:rsidR="005B25D8">
      <w:rPr>
        <w:rStyle w:val="zRptPgNum"/>
      </w:rPr>
      <w:fldChar w:fldCharType="end"/>
    </w:r>
  </w:p>
  <w:p w:rsidR="00FF0100" w:rsidRPr="009F61FE" w:rsidRDefault="001B6E9E" w:rsidP="00562F21">
    <w:pPr>
      <w:pStyle w:val="Footer"/>
      <w:rPr>
        <w:rStyle w:val="zRptPgN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6" w:rsidRDefault="00FA4226" w:rsidP="00FA4226">
      <w:pPr>
        <w:spacing w:after="0" w:line="240" w:lineRule="auto"/>
      </w:pPr>
      <w:r>
        <w:separator/>
      </w:r>
    </w:p>
  </w:footnote>
  <w:footnote w:type="continuationSeparator" w:id="0">
    <w:p w:rsidR="00FA4226" w:rsidRDefault="00FA4226" w:rsidP="00FA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87" w:rsidRDefault="001C1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35" w:rsidRDefault="00BB1E35">
    <w:pPr>
      <w:pStyle w:val="Header"/>
      <w:rPr>
        <w:i/>
      </w:rPr>
    </w:pPr>
    <w:r w:rsidRPr="00BB1E35">
      <w:rPr>
        <w:i/>
      </w:rPr>
      <w:t>Committees of Management Responsibilities and Good Practice Guidelines 2015</w:t>
    </w:r>
  </w:p>
  <w:p w:rsidR="00BB1E35" w:rsidRDefault="00BB1E35">
    <w:pPr>
      <w:pStyle w:val="Header"/>
      <w:rPr>
        <w:i/>
      </w:rPr>
    </w:pPr>
  </w:p>
  <w:p w:rsidR="00BB1E35" w:rsidRDefault="00BB1E35">
    <w:pPr>
      <w:pStyle w:val="Header"/>
      <w:rPr>
        <w:i/>
      </w:rPr>
    </w:pPr>
  </w:p>
  <w:p w:rsidR="00BB1E35" w:rsidRPr="00BB1E35" w:rsidRDefault="00BB1E35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87" w:rsidRDefault="001C1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DE2BAE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F783E8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3AE6B5B"/>
    <w:multiLevelType w:val="hybridMultilevel"/>
    <w:tmpl w:val="A1BAD0A2"/>
    <w:lvl w:ilvl="0" w:tplc="4BB85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B1947"/>
    <w:multiLevelType w:val="hybridMultilevel"/>
    <w:tmpl w:val="1D1AF258"/>
    <w:lvl w:ilvl="0" w:tplc="F1B42F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6"/>
    <w:rsid w:val="00033418"/>
    <w:rsid w:val="000421EB"/>
    <w:rsid w:val="0008112C"/>
    <w:rsid w:val="000C2B8D"/>
    <w:rsid w:val="000F7669"/>
    <w:rsid w:val="00100AE5"/>
    <w:rsid w:val="001023AB"/>
    <w:rsid w:val="00115011"/>
    <w:rsid w:val="001438CA"/>
    <w:rsid w:val="001A6F83"/>
    <w:rsid w:val="001B6E9E"/>
    <w:rsid w:val="001C1887"/>
    <w:rsid w:val="00234D72"/>
    <w:rsid w:val="00235C01"/>
    <w:rsid w:val="002F7A3C"/>
    <w:rsid w:val="00301D12"/>
    <w:rsid w:val="003114D6"/>
    <w:rsid w:val="00333613"/>
    <w:rsid w:val="003436A7"/>
    <w:rsid w:val="003526A6"/>
    <w:rsid w:val="00366C15"/>
    <w:rsid w:val="00374E94"/>
    <w:rsid w:val="003A38EB"/>
    <w:rsid w:val="003B0C88"/>
    <w:rsid w:val="003D0E2E"/>
    <w:rsid w:val="003F56AB"/>
    <w:rsid w:val="0043247D"/>
    <w:rsid w:val="00477572"/>
    <w:rsid w:val="00490FC2"/>
    <w:rsid w:val="004A176D"/>
    <w:rsid w:val="004B207A"/>
    <w:rsid w:val="004B7E11"/>
    <w:rsid w:val="004E0924"/>
    <w:rsid w:val="005045EC"/>
    <w:rsid w:val="00525BEF"/>
    <w:rsid w:val="00540612"/>
    <w:rsid w:val="00544334"/>
    <w:rsid w:val="00544E4F"/>
    <w:rsid w:val="005B25D8"/>
    <w:rsid w:val="005F49DF"/>
    <w:rsid w:val="007358AF"/>
    <w:rsid w:val="007B0C6A"/>
    <w:rsid w:val="007B1029"/>
    <w:rsid w:val="007B59DB"/>
    <w:rsid w:val="007C71A6"/>
    <w:rsid w:val="007F1C64"/>
    <w:rsid w:val="00840E1B"/>
    <w:rsid w:val="0085136A"/>
    <w:rsid w:val="00967412"/>
    <w:rsid w:val="009C1F53"/>
    <w:rsid w:val="00A43896"/>
    <w:rsid w:val="00A509E8"/>
    <w:rsid w:val="00A6396B"/>
    <w:rsid w:val="00A72480"/>
    <w:rsid w:val="00A97C96"/>
    <w:rsid w:val="00AD3C80"/>
    <w:rsid w:val="00AE173F"/>
    <w:rsid w:val="00B202FD"/>
    <w:rsid w:val="00B24F69"/>
    <w:rsid w:val="00B308DB"/>
    <w:rsid w:val="00B33831"/>
    <w:rsid w:val="00B54860"/>
    <w:rsid w:val="00B75635"/>
    <w:rsid w:val="00BB1E35"/>
    <w:rsid w:val="00BC7B92"/>
    <w:rsid w:val="00BD7B69"/>
    <w:rsid w:val="00C21BD2"/>
    <w:rsid w:val="00CF07AC"/>
    <w:rsid w:val="00D233D9"/>
    <w:rsid w:val="00D50717"/>
    <w:rsid w:val="00DC5795"/>
    <w:rsid w:val="00DF03EA"/>
    <w:rsid w:val="00DF4DE9"/>
    <w:rsid w:val="00DF7F80"/>
    <w:rsid w:val="00E62455"/>
    <w:rsid w:val="00E859AE"/>
    <w:rsid w:val="00E91242"/>
    <w:rsid w:val="00E9285E"/>
    <w:rsid w:val="00EB5C2B"/>
    <w:rsid w:val="00EC5416"/>
    <w:rsid w:val="00F07BE4"/>
    <w:rsid w:val="00F142B0"/>
    <w:rsid w:val="00F2195D"/>
    <w:rsid w:val="00FA4226"/>
    <w:rsid w:val="00FB081D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544E4F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Heading1">
    <w:name w:val="heading 1"/>
    <w:aliases w:val="DarkGreenHeading3"/>
    <w:basedOn w:val="Normal"/>
    <w:next w:val="Normal"/>
    <w:link w:val="Heading1Char"/>
    <w:rsid w:val="0008112C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HB"/>
    <w:next w:val="Normal"/>
    <w:link w:val="Heading2Char"/>
    <w:qFormat/>
    <w:rsid w:val="003F56AB"/>
    <w:pPr>
      <w:spacing w:before="300"/>
      <w:outlineLvl w:val="1"/>
    </w:pPr>
    <w:rPr>
      <w:sz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3F56AB"/>
    <w:pPr>
      <w:spacing w:before="60" w:after="100"/>
      <w:outlineLvl w:val="2"/>
    </w:pPr>
    <w:rPr>
      <w:b/>
      <w:color w:val="228591"/>
      <w:sz w:val="21"/>
      <w:szCs w:val="20"/>
      <w:lang w:eastAsia="en-AU"/>
    </w:rPr>
  </w:style>
  <w:style w:type="paragraph" w:styleId="Heading4">
    <w:name w:val="heading 4"/>
    <w:basedOn w:val="Normal"/>
    <w:next w:val="Normal"/>
    <w:link w:val="Heading4Char"/>
    <w:rsid w:val="00E928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E928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28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E928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E928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E9285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rkGreenHeading3 Char"/>
    <w:basedOn w:val="DefaultParagraphFont"/>
    <w:link w:val="Heading1"/>
    <w:rsid w:val="0008112C"/>
    <w:rPr>
      <w:rFonts w:ascii="Arial" w:hAnsi="Arial" w:cs="Arial"/>
      <w:b/>
      <w:bCs/>
      <w:kern w:val="32"/>
      <w:sz w:val="1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F56AB"/>
    <w:rPr>
      <w:rFonts w:ascii="Arial" w:hAnsi="Arial" w:cs="Arial"/>
      <w:b/>
      <w:color w:val="22859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F56AB"/>
    <w:rPr>
      <w:rFonts w:ascii="Arial" w:hAnsi="Arial" w:cs="Arial"/>
      <w:b/>
      <w:color w:val="228591"/>
      <w:sz w:val="21"/>
    </w:rPr>
  </w:style>
  <w:style w:type="character" w:customStyle="1" w:styleId="Heading4Char">
    <w:name w:val="Heading 4 Char"/>
    <w:basedOn w:val="DefaultParagraphFont"/>
    <w:link w:val="Heading4"/>
    <w:rsid w:val="00E9285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9285E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9285E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9285E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9285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9285E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3F56A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56A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nhideWhenUsed/>
    <w:qFormat/>
    <w:rsid w:val="003F56AB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3F56AB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rsid w:val="00E9285E"/>
    <w:rPr>
      <w:b/>
      <w:bCs/>
    </w:rPr>
  </w:style>
  <w:style w:type="character" w:styleId="Emphasis">
    <w:name w:val="Emphasis"/>
    <w:rsid w:val="00E9285E"/>
    <w:rPr>
      <w:i/>
      <w:iCs/>
    </w:rPr>
  </w:style>
  <w:style w:type="table" w:customStyle="1" w:styleId="DSETable">
    <w:name w:val="DSE_Table"/>
    <w:basedOn w:val="TableGrid"/>
    <w:rsid w:val="00BC7B92"/>
    <w:tblPr>
      <w:tblStyleRowBandSize w:val="1"/>
      <w:tblStyleCol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</w:tblPr>
    <w:tblStylePr w:type="firstRow">
      <w:rPr>
        <w:rFonts w:ascii="Arial" w:hAnsi="Arial"/>
      </w:rPr>
      <w:tblPr/>
      <w:tcPr>
        <w:shd w:val="clear" w:color="auto" w:fill="A5DBD6"/>
      </w:tcPr>
    </w:tblStylePr>
    <w:tblStylePr w:type="lastRow"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</w:style>
  <w:style w:type="table" w:styleId="TableGrid">
    <w:name w:val="Table Grid"/>
    <w:basedOn w:val="TableNormal"/>
    <w:uiPriority w:val="59"/>
    <w:rsid w:val="00E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D0E2E"/>
    <w:pPr>
      <w:pBdr>
        <w:bottom w:val="dotted" w:sz="12" w:space="3" w:color="B72026"/>
      </w:pBdr>
      <w:tabs>
        <w:tab w:val="right" w:pos="9629"/>
      </w:tabs>
      <w:spacing w:before="320" w:after="120"/>
    </w:pPr>
    <w:rPr>
      <w:b/>
      <w:noProof/>
      <w:color w:val="B72026"/>
      <w:lang w:val="en-US"/>
    </w:rPr>
  </w:style>
  <w:style w:type="table" w:customStyle="1" w:styleId="DSEStyle1">
    <w:name w:val="DSEStyle1"/>
    <w:basedOn w:val="DSETable"/>
    <w:rsid w:val="00DF03EA"/>
    <w:tblPr>
      <w:tblBorders>
        <w:top w:val="single" w:sz="4" w:space="0" w:color="56944F"/>
        <w:left w:val="single" w:sz="4" w:space="0" w:color="56944F"/>
        <w:bottom w:val="single" w:sz="4" w:space="0" w:color="56944F"/>
        <w:right w:val="single" w:sz="4" w:space="0" w:color="56944F"/>
        <w:insideH w:val="single" w:sz="4" w:space="0" w:color="56944F"/>
        <w:insideV w:val="single" w:sz="4" w:space="0" w:color="56944F"/>
      </w:tblBorders>
    </w:tblPr>
    <w:tblStylePr w:type="firstRow">
      <w:rPr>
        <w:rFonts w:ascii="Arial" w:hAnsi="Arial"/>
      </w:rPr>
      <w:tblPr/>
      <w:tcPr>
        <w:shd w:val="clear" w:color="auto" w:fill="ADCE9A"/>
      </w:tcPr>
    </w:tblStylePr>
    <w:tblStylePr w:type="lastRow">
      <w:tblPr/>
      <w:tcPr>
        <w:tcBorders>
          <w:bottom w:val="single" w:sz="4" w:space="0" w:color="56944F"/>
        </w:tcBorders>
      </w:tcPr>
    </w:tblStylePr>
    <w:tblStylePr w:type="firstCol">
      <w:tblPr/>
      <w:tcPr>
        <w:shd w:val="clear" w:color="auto" w:fill="EAF2E5"/>
      </w:tcPr>
    </w:tblStylePr>
    <w:tblStylePr w:type="band2Vert">
      <w:tblPr/>
      <w:tcPr>
        <w:shd w:val="clear" w:color="auto" w:fill="EAF2E5"/>
      </w:tcPr>
    </w:tblStylePr>
    <w:tblStylePr w:type="band1Horz">
      <w:tblPr/>
      <w:tcPr>
        <w:tcBorders>
          <w:bottom w:val="single" w:sz="4" w:space="0" w:color="56944F"/>
          <w:insideH w:val="nil"/>
        </w:tcBorders>
      </w:tcPr>
    </w:tblStylePr>
    <w:tblStylePr w:type="band2Horz">
      <w:tblPr/>
      <w:tcPr>
        <w:tcBorders>
          <w:bottom w:val="single" w:sz="4" w:space="0" w:color="56944F"/>
          <w:insideH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FA4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26"/>
    <w:rPr>
      <w:rFonts w:ascii="Arial" w:hAnsi="Arial" w:cs="Arial"/>
      <w:sz w:val="18"/>
      <w:szCs w:val="24"/>
      <w:lang w:eastAsia="en-US"/>
    </w:rPr>
  </w:style>
  <w:style w:type="paragraph" w:customStyle="1" w:styleId="Body">
    <w:name w:val="_Body"/>
    <w:qFormat/>
    <w:rsid w:val="003F56AB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customStyle="1" w:styleId="HA">
    <w:name w:val="_HA"/>
    <w:next w:val="Body"/>
    <w:uiPriority w:val="2"/>
    <w:qFormat/>
    <w:rsid w:val="003F56AB"/>
    <w:pPr>
      <w:spacing w:after="600" w:line="460" w:lineRule="atLeast"/>
      <w:outlineLvl w:val="0"/>
    </w:pPr>
    <w:rPr>
      <w:rFonts w:ascii="Arial" w:hAnsi="Arial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F56AB"/>
    <w:pPr>
      <w:spacing w:before="240" w:after="100" w:line="300" w:lineRule="atLeast"/>
      <w:outlineLvl w:val="0"/>
    </w:pPr>
    <w:rPr>
      <w:rFonts w:ascii="Arial" w:hAnsi="Arial" w:cs="Arial"/>
      <w:b/>
      <w:color w:val="228591"/>
      <w:sz w:val="24"/>
      <w:szCs w:val="24"/>
      <w:lang w:eastAsia="en-US"/>
    </w:rPr>
  </w:style>
  <w:style w:type="character" w:styleId="Hyperlink">
    <w:name w:val="Hyperlink"/>
    <w:uiPriority w:val="99"/>
    <w:rsid w:val="00FA4226"/>
    <w:rPr>
      <w:color w:val="0000FF"/>
      <w:u w:val="single"/>
    </w:rPr>
  </w:style>
  <w:style w:type="paragraph" w:customStyle="1" w:styleId="zHeader">
    <w:name w:val="_zHeader"/>
    <w:uiPriority w:val="99"/>
    <w:semiHidden/>
    <w:rsid w:val="00FA4226"/>
    <w:rPr>
      <w:sz w:val="24"/>
      <w:szCs w:val="24"/>
      <w:lang w:eastAsia="en-US"/>
    </w:rPr>
  </w:style>
  <w:style w:type="character" w:customStyle="1" w:styleId="zRptPgNum">
    <w:name w:val="_zRptPgNum"/>
    <w:uiPriority w:val="99"/>
    <w:rsid w:val="00EB5C2B"/>
    <w:rPr>
      <w:color w:val="419997"/>
    </w:rPr>
  </w:style>
  <w:style w:type="paragraph" w:customStyle="1" w:styleId="DEPIHeading2">
    <w:name w:val="DEPIHeading2"/>
    <w:basedOn w:val="Normal"/>
    <w:link w:val="DEPIHeading2Char"/>
    <w:rsid w:val="00FA4226"/>
    <w:pPr>
      <w:widowControl w:val="0"/>
      <w:suppressAutoHyphens/>
      <w:autoSpaceDE w:val="0"/>
      <w:autoSpaceDN w:val="0"/>
      <w:adjustRightInd w:val="0"/>
      <w:spacing w:before="57" w:after="57"/>
      <w:textAlignment w:val="center"/>
    </w:pPr>
    <w:rPr>
      <w:rFonts w:ascii="Frutiger-Bold" w:hAnsi="Frutiger-Bold" w:cs="Frutiger-Bold"/>
      <w:b/>
      <w:bCs/>
      <w:color w:val="1C1E1F"/>
      <w:sz w:val="22"/>
      <w:szCs w:val="22"/>
      <w:lang w:val="en-GB"/>
    </w:rPr>
  </w:style>
  <w:style w:type="character" w:customStyle="1" w:styleId="DEPIHeading2Char">
    <w:name w:val="DEPIHeading2 Char"/>
    <w:link w:val="DEPIHeading2"/>
    <w:rsid w:val="00FA4226"/>
    <w:rPr>
      <w:rFonts w:ascii="Frutiger-Bold" w:hAnsi="Frutiger-Bold" w:cs="Frutiger-Bold"/>
      <w:b/>
      <w:bCs/>
      <w:color w:val="1C1E1F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A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26"/>
    <w:rPr>
      <w:rFonts w:ascii="Arial" w:hAnsi="Arial" w:cs="Arial"/>
      <w:sz w:val="18"/>
      <w:szCs w:val="24"/>
      <w:lang w:eastAsia="en-US"/>
    </w:rPr>
  </w:style>
  <w:style w:type="paragraph" w:customStyle="1" w:styleId="zFooter">
    <w:name w:val="_zFooter"/>
    <w:uiPriority w:val="99"/>
    <w:rsid w:val="00FA422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39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31"/>
    <w:rPr>
      <w:rFonts w:ascii="Tahoma" w:hAnsi="Tahoma" w:cs="Tahoma"/>
      <w:sz w:val="16"/>
      <w:szCs w:val="16"/>
      <w:lang w:eastAsia="en-US"/>
    </w:rPr>
  </w:style>
  <w:style w:type="paragraph" w:customStyle="1" w:styleId="Pullout">
    <w:name w:val="_Pullout"/>
    <w:qFormat/>
    <w:rsid w:val="003F56AB"/>
    <w:pPr>
      <w:spacing w:before="85" w:after="170" w:line="300" w:lineRule="atLeast"/>
    </w:pPr>
    <w:rPr>
      <w:rFonts w:ascii="Arial" w:hAnsi="Arial" w:cs="Arial"/>
      <w:color w:val="419997"/>
      <w:sz w:val="23"/>
      <w:szCs w:val="24"/>
      <w:lang w:eastAsia="en-US"/>
    </w:rPr>
  </w:style>
  <w:style w:type="paragraph" w:styleId="ListBullet">
    <w:name w:val="List Bullet"/>
    <w:basedOn w:val="Normal"/>
    <w:qFormat/>
    <w:rsid w:val="003F56AB"/>
    <w:pPr>
      <w:numPr>
        <w:numId w:val="5"/>
      </w:numPr>
    </w:pPr>
  </w:style>
  <w:style w:type="paragraph" w:customStyle="1" w:styleId="Footerinarial8">
    <w:name w:val="Footer in arial 8"/>
    <w:basedOn w:val="Normal"/>
    <w:rsid w:val="00A509E8"/>
    <w:pPr>
      <w:tabs>
        <w:tab w:val="left" w:pos="993"/>
        <w:tab w:val="center" w:pos="4320"/>
        <w:tab w:val="left" w:pos="6521"/>
        <w:tab w:val="right" w:pos="8640"/>
      </w:tabs>
      <w:spacing w:before="100" w:after="0" w:line="240" w:lineRule="auto"/>
    </w:pPr>
    <w:rPr>
      <w:rFonts w:cs="Times New Roman"/>
      <w:sz w:val="16"/>
    </w:rPr>
  </w:style>
  <w:style w:type="paragraph" w:styleId="ListParagraph">
    <w:name w:val="List Paragraph"/>
    <w:basedOn w:val="Normal"/>
    <w:uiPriority w:val="34"/>
    <w:rsid w:val="00B308DB"/>
    <w:pPr>
      <w:ind w:left="720"/>
      <w:contextualSpacing/>
    </w:pPr>
  </w:style>
  <w:style w:type="paragraph" w:customStyle="1" w:styleId="Bullet">
    <w:name w:val="_Bullet"/>
    <w:basedOn w:val="Normal"/>
    <w:link w:val="BulletChar"/>
    <w:qFormat/>
    <w:rsid w:val="003F56AB"/>
    <w:pPr>
      <w:tabs>
        <w:tab w:val="left" w:pos="284"/>
      </w:tabs>
      <w:ind w:left="284" w:hanging="284"/>
    </w:pPr>
    <w:rPr>
      <w:color w:val="419997"/>
      <w:sz w:val="23"/>
      <w:szCs w:val="23"/>
    </w:rPr>
  </w:style>
  <w:style w:type="character" w:customStyle="1" w:styleId="BulletChar">
    <w:name w:val="_Bullet Char"/>
    <w:link w:val="Bullet"/>
    <w:rsid w:val="003F56AB"/>
    <w:rPr>
      <w:rFonts w:ascii="Arial" w:hAnsi="Arial" w:cs="Arial"/>
      <w:color w:val="419997"/>
      <w:sz w:val="23"/>
      <w:szCs w:val="23"/>
      <w:lang w:eastAsia="en-US"/>
    </w:rPr>
  </w:style>
  <w:style w:type="paragraph" w:customStyle="1" w:styleId="HC">
    <w:name w:val="_HC"/>
    <w:next w:val="Body"/>
    <w:uiPriority w:val="2"/>
    <w:qFormat/>
    <w:rsid w:val="003F56AB"/>
    <w:pPr>
      <w:spacing w:before="140" w:after="80" w:line="220" w:lineRule="atLeast"/>
    </w:pPr>
    <w:rPr>
      <w:rFonts w:ascii="Arial Bold" w:hAnsi="Arial Bold" w:cs="Arial"/>
      <w:b/>
      <w:color w:val="595959" w:themeColor="text1" w:themeTint="A6"/>
      <w:szCs w:val="24"/>
      <w:lang w:eastAsia="en-US"/>
    </w:rPr>
  </w:style>
  <w:style w:type="paragraph" w:customStyle="1" w:styleId="pulloutdotpoint">
    <w:name w:val="pullout dot point"/>
    <w:basedOn w:val="ListBullet"/>
    <w:uiPriority w:val="9"/>
    <w:qFormat/>
    <w:rsid w:val="003F56AB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customStyle="1" w:styleId="TableBodyText">
    <w:name w:val="Table Body Text"/>
    <w:basedOn w:val="Normal"/>
    <w:semiHidden/>
    <w:unhideWhenUsed/>
    <w:qFormat/>
    <w:rsid w:val="003F56AB"/>
    <w:pPr>
      <w:spacing w:after="0" w:line="240" w:lineRule="auto"/>
      <w:ind w:left="57" w:right="57"/>
    </w:pPr>
    <w:rPr>
      <w:rFonts w:cs="Times New Roman"/>
      <w:color w:val="1C1C1C"/>
      <w:szCs w:val="18"/>
      <w:lang w:eastAsia="en-AU"/>
    </w:rPr>
  </w:style>
  <w:style w:type="paragraph" w:customStyle="1" w:styleId="TableHeadingGreen">
    <w:name w:val="Table Heading Green"/>
    <w:basedOn w:val="TableBodyText"/>
    <w:qFormat/>
    <w:rsid w:val="003F56A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semiHidden/>
    <w:unhideWhenUsed/>
    <w:qFormat/>
    <w:rsid w:val="003F56AB"/>
    <w:rPr>
      <w:rFonts w:ascii="Arial" w:hAnsi="Arial"/>
      <w:i/>
      <w:sz w:val="18"/>
    </w:rPr>
  </w:style>
  <w:style w:type="paragraph" w:customStyle="1" w:styleId="pulldot">
    <w:name w:val="pull dot"/>
    <w:basedOn w:val="ListBullet"/>
    <w:qFormat/>
    <w:rsid w:val="003F56AB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styleId="ListBullet2">
    <w:name w:val="List Bullet 2"/>
    <w:basedOn w:val="Normal"/>
    <w:uiPriority w:val="99"/>
    <w:qFormat/>
    <w:rsid w:val="003F56A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544E4F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Heading1">
    <w:name w:val="heading 1"/>
    <w:aliases w:val="DarkGreenHeading3"/>
    <w:basedOn w:val="Normal"/>
    <w:next w:val="Normal"/>
    <w:link w:val="Heading1Char"/>
    <w:rsid w:val="0008112C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HB"/>
    <w:next w:val="Normal"/>
    <w:link w:val="Heading2Char"/>
    <w:qFormat/>
    <w:rsid w:val="003F56AB"/>
    <w:pPr>
      <w:spacing w:before="300"/>
      <w:outlineLvl w:val="1"/>
    </w:pPr>
    <w:rPr>
      <w:sz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3F56AB"/>
    <w:pPr>
      <w:spacing w:before="60" w:after="100"/>
      <w:outlineLvl w:val="2"/>
    </w:pPr>
    <w:rPr>
      <w:b/>
      <w:color w:val="228591"/>
      <w:sz w:val="21"/>
      <w:szCs w:val="20"/>
      <w:lang w:eastAsia="en-AU"/>
    </w:rPr>
  </w:style>
  <w:style w:type="paragraph" w:styleId="Heading4">
    <w:name w:val="heading 4"/>
    <w:basedOn w:val="Normal"/>
    <w:next w:val="Normal"/>
    <w:link w:val="Heading4Char"/>
    <w:rsid w:val="00E928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E928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28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E928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E928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E9285E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rkGreenHeading3 Char"/>
    <w:basedOn w:val="DefaultParagraphFont"/>
    <w:link w:val="Heading1"/>
    <w:rsid w:val="0008112C"/>
    <w:rPr>
      <w:rFonts w:ascii="Arial" w:hAnsi="Arial" w:cs="Arial"/>
      <w:b/>
      <w:bCs/>
      <w:kern w:val="32"/>
      <w:sz w:val="1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F56AB"/>
    <w:rPr>
      <w:rFonts w:ascii="Arial" w:hAnsi="Arial" w:cs="Arial"/>
      <w:b/>
      <w:color w:val="22859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F56AB"/>
    <w:rPr>
      <w:rFonts w:ascii="Arial" w:hAnsi="Arial" w:cs="Arial"/>
      <w:b/>
      <w:color w:val="228591"/>
      <w:sz w:val="21"/>
    </w:rPr>
  </w:style>
  <w:style w:type="character" w:customStyle="1" w:styleId="Heading4Char">
    <w:name w:val="Heading 4 Char"/>
    <w:basedOn w:val="DefaultParagraphFont"/>
    <w:link w:val="Heading4"/>
    <w:rsid w:val="00E9285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9285E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9285E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9285E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9285E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9285E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3F56A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56A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nhideWhenUsed/>
    <w:qFormat/>
    <w:rsid w:val="003F56AB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3F56AB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rsid w:val="00E9285E"/>
    <w:rPr>
      <w:b/>
      <w:bCs/>
    </w:rPr>
  </w:style>
  <w:style w:type="character" w:styleId="Emphasis">
    <w:name w:val="Emphasis"/>
    <w:rsid w:val="00E9285E"/>
    <w:rPr>
      <w:i/>
      <w:iCs/>
    </w:rPr>
  </w:style>
  <w:style w:type="table" w:customStyle="1" w:styleId="DSETable">
    <w:name w:val="DSE_Table"/>
    <w:basedOn w:val="TableGrid"/>
    <w:rsid w:val="00BC7B92"/>
    <w:tblPr>
      <w:tblStyleRowBandSize w:val="1"/>
      <w:tblStyleCol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</w:tblPr>
    <w:tblStylePr w:type="firstRow">
      <w:rPr>
        <w:rFonts w:ascii="Arial" w:hAnsi="Arial"/>
      </w:rPr>
      <w:tblPr/>
      <w:tcPr>
        <w:shd w:val="clear" w:color="auto" w:fill="A5DBD6"/>
      </w:tcPr>
    </w:tblStylePr>
    <w:tblStylePr w:type="lastRow"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</w:style>
  <w:style w:type="table" w:styleId="TableGrid">
    <w:name w:val="Table Grid"/>
    <w:basedOn w:val="TableNormal"/>
    <w:uiPriority w:val="59"/>
    <w:rsid w:val="00E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D0E2E"/>
    <w:pPr>
      <w:pBdr>
        <w:bottom w:val="dotted" w:sz="12" w:space="3" w:color="B72026"/>
      </w:pBdr>
      <w:tabs>
        <w:tab w:val="right" w:pos="9629"/>
      </w:tabs>
      <w:spacing w:before="320" w:after="120"/>
    </w:pPr>
    <w:rPr>
      <w:b/>
      <w:noProof/>
      <w:color w:val="B72026"/>
      <w:lang w:val="en-US"/>
    </w:rPr>
  </w:style>
  <w:style w:type="table" w:customStyle="1" w:styleId="DSEStyle1">
    <w:name w:val="DSEStyle1"/>
    <w:basedOn w:val="DSETable"/>
    <w:rsid w:val="00DF03EA"/>
    <w:tblPr>
      <w:tblBorders>
        <w:top w:val="single" w:sz="4" w:space="0" w:color="56944F"/>
        <w:left w:val="single" w:sz="4" w:space="0" w:color="56944F"/>
        <w:bottom w:val="single" w:sz="4" w:space="0" w:color="56944F"/>
        <w:right w:val="single" w:sz="4" w:space="0" w:color="56944F"/>
        <w:insideH w:val="single" w:sz="4" w:space="0" w:color="56944F"/>
        <w:insideV w:val="single" w:sz="4" w:space="0" w:color="56944F"/>
      </w:tblBorders>
    </w:tblPr>
    <w:tblStylePr w:type="firstRow">
      <w:rPr>
        <w:rFonts w:ascii="Arial" w:hAnsi="Arial"/>
      </w:rPr>
      <w:tblPr/>
      <w:tcPr>
        <w:shd w:val="clear" w:color="auto" w:fill="ADCE9A"/>
      </w:tcPr>
    </w:tblStylePr>
    <w:tblStylePr w:type="lastRow">
      <w:tblPr/>
      <w:tcPr>
        <w:tcBorders>
          <w:bottom w:val="single" w:sz="4" w:space="0" w:color="56944F"/>
        </w:tcBorders>
      </w:tcPr>
    </w:tblStylePr>
    <w:tblStylePr w:type="firstCol">
      <w:tblPr/>
      <w:tcPr>
        <w:shd w:val="clear" w:color="auto" w:fill="EAF2E5"/>
      </w:tcPr>
    </w:tblStylePr>
    <w:tblStylePr w:type="band2Vert">
      <w:tblPr/>
      <w:tcPr>
        <w:shd w:val="clear" w:color="auto" w:fill="EAF2E5"/>
      </w:tcPr>
    </w:tblStylePr>
    <w:tblStylePr w:type="band1Horz">
      <w:tblPr/>
      <w:tcPr>
        <w:tcBorders>
          <w:bottom w:val="single" w:sz="4" w:space="0" w:color="56944F"/>
          <w:insideH w:val="nil"/>
        </w:tcBorders>
      </w:tcPr>
    </w:tblStylePr>
    <w:tblStylePr w:type="band2Horz">
      <w:tblPr/>
      <w:tcPr>
        <w:tcBorders>
          <w:bottom w:val="single" w:sz="4" w:space="0" w:color="56944F"/>
          <w:insideH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FA4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26"/>
    <w:rPr>
      <w:rFonts w:ascii="Arial" w:hAnsi="Arial" w:cs="Arial"/>
      <w:sz w:val="18"/>
      <w:szCs w:val="24"/>
      <w:lang w:eastAsia="en-US"/>
    </w:rPr>
  </w:style>
  <w:style w:type="paragraph" w:customStyle="1" w:styleId="Body">
    <w:name w:val="_Body"/>
    <w:qFormat/>
    <w:rsid w:val="003F56AB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customStyle="1" w:styleId="HA">
    <w:name w:val="_HA"/>
    <w:next w:val="Body"/>
    <w:uiPriority w:val="2"/>
    <w:qFormat/>
    <w:rsid w:val="003F56AB"/>
    <w:pPr>
      <w:spacing w:after="600" w:line="460" w:lineRule="atLeast"/>
      <w:outlineLvl w:val="0"/>
    </w:pPr>
    <w:rPr>
      <w:rFonts w:ascii="Arial" w:hAnsi="Arial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F56AB"/>
    <w:pPr>
      <w:spacing w:before="240" w:after="100" w:line="300" w:lineRule="atLeast"/>
      <w:outlineLvl w:val="0"/>
    </w:pPr>
    <w:rPr>
      <w:rFonts w:ascii="Arial" w:hAnsi="Arial" w:cs="Arial"/>
      <w:b/>
      <w:color w:val="228591"/>
      <w:sz w:val="24"/>
      <w:szCs w:val="24"/>
      <w:lang w:eastAsia="en-US"/>
    </w:rPr>
  </w:style>
  <w:style w:type="character" w:styleId="Hyperlink">
    <w:name w:val="Hyperlink"/>
    <w:uiPriority w:val="99"/>
    <w:rsid w:val="00FA4226"/>
    <w:rPr>
      <w:color w:val="0000FF"/>
      <w:u w:val="single"/>
    </w:rPr>
  </w:style>
  <w:style w:type="paragraph" w:customStyle="1" w:styleId="zHeader">
    <w:name w:val="_zHeader"/>
    <w:uiPriority w:val="99"/>
    <w:semiHidden/>
    <w:rsid w:val="00FA4226"/>
    <w:rPr>
      <w:sz w:val="24"/>
      <w:szCs w:val="24"/>
      <w:lang w:eastAsia="en-US"/>
    </w:rPr>
  </w:style>
  <w:style w:type="character" w:customStyle="1" w:styleId="zRptPgNum">
    <w:name w:val="_zRptPgNum"/>
    <w:uiPriority w:val="99"/>
    <w:rsid w:val="00EB5C2B"/>
    <w:rPr>
      <w:color w:val="419997"/>
    </w:rPr>
  </w:style>
  <w:style w:type="paragraph" w:customStyle="1" w:styleId="DEPIHeading2">
    <w:name w:val="DEPIHeading2"/>
    <w:basedOn w:val="Normal"/>
    <w:link w:val="DEPIHeading2Char"/>
    <w:rsid w:val="00FA4226"/>
    <w:pPr>
      <w:widowControl w:val="0"/>
      <w:suppressAutoHyphens/>
      <w:autoSpaceDE w:val="0"/>
      <w:autoSpaceDN w:val="0"/>
      <w:adjustRightInd w:val="0"/>
      <w:spacing w:before="57" w:after="57"/>
      <w:textAlignment w:val="center"/>
    </w:pPr>
    <w:rPr>
      <w:rFonts w:ascii="Frutiger-Bold" w:hAnsi="Frutiger-Bold" w:cs="Frutiger-Bold"/>
      <w:b/>
      <w:bCs/>
      <w:color w:val="1C1E1F"/>
      <w:sz w:val="22"/>
      <w:szCs w:val="22"/>
      <w:lang w:val="en-GB"/>
    </w:rPr>
  </w:style>
  <w:style w:type="character" w:customStyle="1" w:styleId="DEPIHeading2Char">
    <w:name w:val="DEPIHeading2 Char"/>
    <w:link w:val="DEPIHeading2"/>
    <w:rsid w:val="00FA4226"/>
    <w:rPr>
      <w:rFonts w:ascii="Frutiger-Bold" w:hAnsi="Frutiger-Bold" w:cs="Frutiger-Bold"/>
      <w:b/>
      <w:bCs/>
      <w:color w:val="1C1E1F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A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26"/>
    <w:rPr>
      <w:rFonts w:ascii="Arial" w:hAnsi="Arial" w:cs="Arial"/>
      <w:sz w:val="18"/>
      <w:szCs w:val="24"/>
      <w:lang w:eastAsia="en-US"/>
    </w:rPr>
  </w:style>
  <w:style w:type="paragraph" w:customStyle="1" w:styleId="zFooter">
    <w:name w:val="_zFooter"/>
    <w:uiPriority w:val="99"/>
    <w:rsid w:val="00FA422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39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31"/>
    <w:rPr>
      <w:rFonts w:ascii="Tahoma" w:hAnsi="Tahoma" w:cs="Tahoma"/>
      <w:sz w:val="16"/>
      <w:szCs w:val="16"/>
      <w:lang w:eastAsia="en-US"/>
    </w:rPr>
  </w:style>
  <w:style w:type="paragraph" w:customStyle="1" w:styleId="Pullout">
    <w:name w:val="_Pullout"/>
    <w:qFormat/>
    <w:rsid w:val="003F56AB"/>
    <w:pPr>
      <w:spacing w:before="85" w:after="170" w:line="300" w:lineRule="atLeast"/>
    </w:pPr>
    <w:rPr>
      <w:rFonts w:ascii="Arial" w:hAnsi="Arial" w:cs="Arial"/>
      <w:color w:val="419997"/>
      <w:sz w:val="23"/>
      <w:szCs w:val="24"/>
      <w:lang w:eastAsia="en-US"/>
    </w:rPr>
  </w:style>
  <w:style w:type="paragraph" w:styleId="ListBullet">
    <w:name w:val="List Bullet"/>
    <w:basedOn w:val="Normal"/>
    <w:qFormat/>
    <w:rsid w:val="003F56AB"/>
    <w:pPr>
      <w:numPr>
        <w:numId w:val="5"/>
      </w:numPr>
    </w:pPr>
  </w:style>
  <w:style w:type="paragraph" w:customStyle="1" w:styleId="Footerinarial8">
    <w:name w:val="Footer in arial 8"/>
    <w:basedOn w:val="Normal"/>
    <w:rsid w:val="00A509E8"/>
    <w:pPr>
      <w:tabs>
        <w:tab w:val="left" w:pos="993"/>
        <w:tab w:val="center" w:pos="4320"/>
        <w:tab w:val="left" w:pos="6521"/>
        <w:tab w:val="right" w:pos="8640"/>
      </w:tabs>
      <w:spacing w:before="100" w:after="0" w:line="240" w:lineRule="auto"/>
    </w:pPr>
    <w:rPr>
      <w:rFonts w:cs="Times New Roman"/>
      <w:sz w:val="16"/>
    </w:rPr>
  </w:style>
  <w:style w:type="paragraph" w:styleId="ListParagraph">
    <w:name w:val="List Paragraph"/>
    <w:basedOn w:val="Normal"/>
    <w:uiPriority w:val="34"/>
    <w:rsid w:val="00B308DB"/>
    <w:pPr>
      <w:ind w:left="720"/>
      <w:contextualSpacing/>
    </w:pPr>
  </w:style>
  <w:style w:type="paragraph" w:customStyle="1" w:styleId="Bullet">
    <w:name w:val="_Bullet"/>
    <w:basedOn w:val="Normal"/>
    <w:link w:val="BulletChar"/>
    <w:qFormat/>
    <w:rsid w:val="003F56AB"/>
    <w:pPr>
      <w:tabs>
        <w:tab w:val="left" w:pos="284"/>
      </w:tabs>
      <w:ind w:left="284" w:hanging="284"/>
    </w:pPr>
    <w:rPr>
      <w:color w:val="419997"/>
      <w:sz w:val="23"/>
      <w:szCs w:val="23"/>
    </w:rPr>
  </w:style>
  <w:style w:type="character" w:customStyle="1" w:styleId="BulletChar">
    <w:name w:val="_Bullet Char"/>
    <w:link w:val="Bullet"/>
    <w:rsid w:val="003F56AB"/>
    <w:rPr>
      <w:rFonts w:ascii="Arial" w:hAnsi="Arial" w:cs="Arial"/>
      <w:color w:val="419997"/>
      <w:sz w:val="23"/>
      <w:szCs w:val="23"/>
      <w:lang w:eastAsia="en-US"/>
    </w:rPr>
  </w:style>
  <w:style w:type="paragraph" w:customStyle="1" w:styleId="HC">
    <w:name w:val="_HC"/>
    <w:next w:val="Body"/>
    <w:uiPriority w:val="2"/>
    <w:qFormat/>
    <w:rsid w:val="003F56AB"/>
    <w:pPr>
      <w:spacing w:before="140" w:after="80" w:line="220" w:lineRule="atLeast"/>
    </w:pPr>
    <w:rPr>
      <w:rFonts w:ascii="Arial Bold" w:hAnsi="Arial Bold" w:cs="Arial"/>
      <w:b/>
      <w:color w:val="595959" w:themeColor="text1" w:themeTint="A6"/>
      <w:szCs w:val="24"/>
      <w:lang w:eastAsia="en-US"/>
    </w:rPr>
  </w:style>
  <w:style w:type="paragraph" w:customStyle="1" w:styleId="pulloutdotpoint">
    <w:name w:val="pullout dot point"/>
    <w:basedOn w:val="ListBullet"/>
    <w:uiPriority w:val="9"/>
    <w:qFormat/>
    <w:rsid w:val="003F56AB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customStyle="1" w:styleId="TableBodyText">
    <w:name w:val="Table Body Text"/>
    <w:basedOn w:val="Normal"/>
    <w:semiHidden/>
    <w:unhideWhenUsed/>
    <w:qFormat/>
    <w:rsid w:val="003F56AB"/>
    <w:pPr>
      <w:spacing w:after="0" w:line="240" w:lineRule="auto"/>
      <w:ind w:left="57" w:right="57"/>
    </w:pPr>
    <w:rPr>
      <w:rFonts w:cs="Times New Roman"/>
      <w:color w:val="1C1C1C"/>
      <w:szCs w:val="18"/>
      <w:lang w:eastAsia="en-AU"/>
    </w:rPr>
  </w:style>
  <w:style w:type="paragraph" w:customStyle="1" w:styleId="TableHeadingGreen">
    <w:name w:val="Table Heading Green"/>
    <w:basedOn w:val="TableBodyText"/>
    <w:qFormat/>
    <w:rsid w:val="003F56A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semiHidden/>
    <w:unhideWhenUsed/>
    <w:qFormat/>
    <w:rsid w:val="003F56AB"/>
    <w:rPr>
      <w:rFonts w:ascii="Arial" w:hAnsi="Arial"/>
      <w:i/>
      <w:sz w:val="18"/>
    </w:rPr>
  </w:style>
  <w:style w:type="paragraph" w:customStyle="1" w:styleId="pulldot">
    <w:name w:val="pull dot"/>
    <w:basedOn w:val="ListBullet"/>
    <w:qFormat/>
    <w:rsid w:val="003F56AB"/>
    <w:pPr>
      <w:numPr>
        <w:numId w:val="0"/>
      </w:numPr>
      <w:tabs>
        <w:tab w:val="left" w:pos="357"/>
      </w:tabs>
    </w:pPr>
    <w:rPr>
      <w:color w:val="419997"/>
      <w:sz w:val="23"/>
      <w:szCs w:val="23"/>
    </w:rPr>
  </w:style>
  <w:style w:type="paragraph" w:styleId="ListBullet2">
    <w:name w:val="List Bullet 2"/>
    <w:basedOn w:val="Normal"/>
    <w:uiPriority w:val="99"/>
    <w:qFormat/>
    <w:rsid w:val="003F56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pi.vic.gov.au/forestry-and-land-use/coasts/coastal-committees-of-management" TargetMode="External"/><Relationship Id="rId18" Type="http://schemas.openxmlformats.org/officeDocument/2006/relationships/hyperlink" Target="http://www.depi.vic.gov.au/forestry-and-land-use/managing-land/crown-land-leasing,-licenses-and-permits" TargetMode="External"/><Relationship Id="rId26" Type="http://schemas.openxmlformats.org/officeDocument/2006/relationships/hyperlink" Target="http://www.depi.vic.gov.au/about-us/doing-business-with-us/fees-and-charges" TargetMode="External"/><Relationship Id="rId39" Type="http://schemas.openxmlformats.org/officeDocument/2006/relationships/hyperlink" Target="http://www.ssa.vic.gov.au/CA2571410025903D/WebObj/DirectorsCodeGuidanceNotes/$File/DirectorsCodeGuidanceNotes.pdf" TargetMode="External"/><Relationship Id="rId21" Type="http://schemas.openxmlformats.org/officeDocument/2006/relationships/hyperlink" Target="http://www.depi.vic.gov.au/environment-and-wildlife/biodiversity/native-vegetation/native-vegetation-permitted-clearing-regulations" TargetMode="External"/><Relationship Id="rId34" Type="http://schemas.openxmlformats.org/officeDocument/2006/relationships/hyperlink" Target="http://www.clubhelp.org.au/governance/conflict-management" TargetMode="External"/><Relationship Id="rId42" Type="http://schemas.openxmlformats.org/officeDocument/2006/relationships/hyperlink" Target="http://www.ourcommunity.com.au/financial/financial_article.jsp?articleId=2900%22" TargetMode="External"/><Relationship Id="rId47" Type="http://schemas.openxmlformats.org/officeDocument/2006/relationships/hyperlink" Target="http://www.dpc.vic.gov.au/index.php/aboriginal-affairs/aboriginal-affairs-overview" TargetMode="External"/><Relationship Id="rId50" Type="http://schemas.openxmlformats.org/officeDocument/2006/relationships/hyperlink" Target="http://www.fairwork.gov.au/Pages/default.aspx" TargetMode="External"/><Relationship Id="rId55" Type="http://schemas.openxmlformats.org/officeDocument/2006/relationships/hyperlink" Target="http://www.humanrights.gov.au/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depi.vic.gov.au/environment-and-wildlife/threatened-species-and-communities/flora-and-fauna-guarantee-act-1988/protected-flora-controls" TargetMode="External"/><Relationship Id="rId29" Type="http://schemas.openxmlformats.org/officeDocument/2006/relationships/hyperlink" Target="http://www.vic.gov.au/gran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committees" TargetMode="External"/><Relationship Id="rId24" Type="http://schemas.openxmlformats.org/officeDocument/2006/relationships/hyperlink" Target="http://www.depi.vic.gov.au/forestry-and-land-use/managing-land/crown-land-leasing,-licenses-and-permits" TargetMode="External"/><Relationship Id="rId32" Type="http://schemas.openxmlformats.org/officeDocument/2006/relationships/hyperlink" Target="http://www.worksafe.vic.gov.au/safety-and-prevention/your-industry/local-government/your-legal-duties/volunteers" TargetMode="External"/><Relationship Id="rId37" Type="http://schemas.openxmlformats.org/officeDocument/2006/relationships/hyperlink" Target="http://govolunteer.com.au/" TargetMode="External"/><Relationship Id="rId40" Type="http://schemas.openxmlformats.org/officeDocument/2006/relationships/hyperlink" Target="http://www.ibac.vic.gov.au" TargetMode="External"/><Relationship Id="rId45" Type="http://schemas.openxmlformats.org/officeDocument/2006/relationships/hyperlink" Target="http://www.cfa.vic.gov.au/" TargetMode="External"/><Relationship Id="rId53" Type="http://schemas.openxmlformats.org/officeDocument/2006/relationships/hyperlink" Target="http://www.ato.gov.au/" TargetMode="External"/><Relationship Id="rId58" Type="http://schemas.openxmlformats.org/officeDocument/2006/relationships/hyperlink" Target="http://www.ato.gov.au/Business/Starting-and-running-your-small-business/Running-your-business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epi.vic.gov.au/environment-and-wildlife/biodiversity/native-vegetation/native-vegetation-permitted-clearing-regulations" TargetMode="External"/><Relationship Id="rId23" Type="http://schemas.openxmlformats.org/officeDocument/2006/relationships/hyperlink" Target="http://www.depi.vic.gov.au/fire-and-emergencies/recovery-after-an-emergency/fences-control-lines-and-essential-water-after-bushfire" TargetMode="External"/><Relationship Id="rId28" Type="http://schemas.openxmlformats.org/officeDocument/2006/relationships/hyperlink" Target="http://www.disputes.vic.gov.au" TargetMode="External"/><Relationship Id="rId36" Type="http://schemas.openxmlformats.org/officeDocument/2006/relationships/hyperlink" Target="http://volunteer.com.au/" TargetMode="External"/><Relationship Id="rId49" Type="http://schemas.openxmlformats.org/officeDocument/2006/relationships/hyperlink" Target="http://www.ourcommunity.com.au/files/insurance/checklists/RiskMgtRegister.doc" TargetMode="External"/><Relationship Id="rId57" Type="http://schemas.openxmlformats.org/officeDocument/2006/relationships/hyperlink" Target="http://www.worksafe.vic.gov.au/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depi.vic.gov.au/forestry-and-land-use/managing-land/managing-crown-land/committee-of-management-guidelines" TargetMode="External"/><Relationship Id="rId19" Type="http://schemas.openxmlformats.org/officeDocument/2006/relationships/hyperlink" Target="http://www.depi.vic.gov.au/forestry-and-land-use/managing-land/indigenous-land-management" TargetMode="External"/><Relationship Id="rId31" Type="http://schemas.openxmlformats.org/officeDocument/2006/relationships/hyperlink" Target="http://www.nfpcompliance.vic.gov.au/managing-people" TargetMode="External"/><Relationship Id="rId44" Type="http://schemas.openxmlformats.org/officeDocument/2006/relationships/hyperlink" Target="http://www.dpcd.vic.gov.au/localgovernment/find-your-local-council" TargetMode="External"/><Relationship Id="rId52" Type="http://schemas.openxmlformats.org/officeDocument/2006/relationships/hyperlink" Target="http://employment.gov.au/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elwp.vic.gov.au/committees" TargetMode="External"/><Relationship Id="rId14" Type="http://schemas.openxmlformats.org/officeDocument/2006/relationships/hyperlink" Target="http://www.depi.vic.gov.au/forestry-and-land-use/managing-land/managing-crown-land" TargetMode="External"/><Relationship Id="rId22" Type="http://schemas.openxmlformats.org/officeDocument/2006/relationships/hyperlink" Target="http://www.depi.vic.gov.au/environment-and-wildlife/threatened-species-and-communities/flora-and-fauna-guarantee-act-1988/protected-flora-controls" TargetMode="External"/><Relationship Id="rId27" Type="http://schemas.openxmlformats.org/officeDocument/2006/relationships/hyperlink" Target="http://www.dpc.vic.gov.au/index.php/policies/governance/appointment-and-remuneration-guidelines" TargetMode="External"/><Relationship Id="rId30" Type="http://schemas.openxmlformats.org/officeDocument/2006/relationships/hyperlink" Target="http://www.crimeprevention.vic.gov.au/home/our+grants/" TargetMode="External"/><Relationship Id="rId35" Type="http://schemas.openxmlformats.org/officeDocument/2006/relationships/hyperlink" Target="http://www.nfplaw.org.au/insurance" TargetMode="External"/><Relationship Id="rId43" Type="http://schemas.openxmlformats.org/officeDocument/2006/relationships/hyperlink" Target="http://www.dataprotection.vic.gov.au/" TargetMode="External"/><Relationship Id="rId48" Type="http://schemas.openxmlformats.org/officeDocument/2006/relationships/hyperlink" Target="https://www.ourcommunity.com.au/insurance/insurance_main.jsp" TargetMode="External"/><Relationship Id="rId56" Type="http://schemas.openxmlformats.org/officeDocument/2006/relationships/hyperlink" Target="https://www.humanrights.gov.au/publications-home/all" TargetMode="External"/><Relationship Id="rId64" Type="http://schemas.openxmlformats.org/officeDocument/2006/relationships/header" Target="header3.xml"/><Relationship Id="rId8" Type="http://schemas.openxmlformats.org/officeDocument/2006/relationships/hyperlink" Target="http://www.delwp.vic.gov.au/about-us/regions-and-locations" TargetMode="External"/><Relationship Id="rId51" Type="http://schemas.openxmlformats.org/officeDocument/2006/relationships/hyperlink" Target="http://www.business.gov.au/contractor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elwp.vic.gov.au/onboard" TargetMode="External"/><Relationship Id="rId17" Type="http://schemas.openxmlformats.org/officeDocument/2006/relationships/hyperlink" Target="http://www.depi.vic.gov.au/fire-and-emergencies/recovery-after-an-emergency/fences-control-lines-and-essential-water-after-bushfire" TargetMode="External"/><Relationship Id="rId25" Type="http://schemas.openxmlformats.org/officeDocument/2006/relationships/hyperlink" Target="http://www.depi.vic.gov.au/forestry-and-land-use/managing-land/indigenous-land-management" TargetMode="External"/><Relationship Id="rId33" Type="http://schemas.openxmlformats.org/officeDocument/2006/relationships/hyperlink" Target="http://ourcommunity.com.au/" TargetMode="External"/><Relationship Id="rId38" Type="http://schemas.openxmlformats.org/officeDocument/2006/relationships/hyperlink" Target="http://www.ato.gov.au/Non-profit/Getting-started-for-non-profit-organisations/Registering-your-organisation/Keep-your-organisation-s-registration-details-up-to-date/" TargetMode="External"/><Relationship Id="rId46" Type="http://schemas.openxmlformats.org/officeDocument/2006/relationships/hyperlink" Target="http://www.heritage.vic.gov.au/" TargetMode="External"/><Relationship Id="rId59" Type="http://schemas.openxmlformats.org/officeDocument/2006/relationships/hyperlink" Target="http://www.ato.gov.au/Business/Starting-and-running-your-small-business/Running-your-busines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depi.vic.gov.au/about-us/doing-business-with-us/fees-and-charges" TargetMode="External"/><Relationship Id="rId41" Type="http://schemas.openxmlformats.org/officeDocument/2006/relationships/hyperlink" Target="http://www.ato.gov.au/General/Other-languages/In-detail/Information-in-other-languages/Record-keeping-for-small-businesses" TargetMode="External"/><Relationship Id="rId54" Type="http://schemas.openxmlformats.org/officeDocument/2006/relationships/hyperlink" Target="http://www.sro.vic.gov.au/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Forbes</dc:creator>
  <cp:lastModifiedBy>Jeni Bright</cp:lastModifiedBy>
  <cp:revision>4</cp:revision>
  <cp:lastPrinted>2015-10-26T10:22:00Z</cp:lastPrinted>
  <dcterms:created xsi:type="dcterms:W3CDTF">2015-10-26T10:12:00Z</dcterms:created>
  <dcterms:modified xsi:type="dcterms:W3CDTF">2015-10-26T10:23:00Z</dcterms:modified>
</cp:coreProperties>
</file>