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26"/>
        <w:gridCol w:w="1420"/>
        <w:gridCol w:w="7646"/>
        <w:gridCol w:w="1090"/>
        <w:gridCol w:w="142"/>
      </w:tblGrid>
      <w:tr w:rsidR="00BD0B8F" w:rsidTr="00F36001">
        <w:trPr>
          <w:gridAfter w:val="2"/>
          <w:wAfter w:w="1232" w:type="dxa"/>
        </w:trPr>
        <w:tc>
          <w:tcPr>
            <w:tcW w:w="2746" w:type="dxa"/>
            <w:gridSpan w:val="2"/>
          </w:tcPr>
          <w:p w:rsidR="00BD0B8F" w:rsidRDefault="00BD0B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7EA81" wp14:editId="43BC3520">
                  <wp:extent cx="1238250" cy="1238250"/>
                  <wp:effectExtent l="0" t="0" r="0" b="0"/>
                  <wp:docPr id="11" name="Picture 11" descr="cid:_1_0AD1E6F80AD1E48C001123AECA257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AD1E6F80AD1E48C001123AECA257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vAlign w:val="bottom"/>
          </w:tcPr>
          <w:p w:rsidR="00BD0B8F" w:rsidRPr="009C69EE" w:rsidRDefault="00BD0B8F" w:rsidP="00A94351">
            <w:pPr>
              <w:pStyle w:val="Title"/>
              <w:rPr>
                <w:noProof/>
              </w:rPr>
            </w:pPr>
            <w:r w:rsidRPr="009C69EE">
              <w:rPr>
                <w:noProof/>
              </w:rPr>
              <w:t>Governance e-alert</w:t>
            </w:r>
          </w:p>
          <w:p w:rsidR="00BD0B8F" w:rsidRPr="00BD0B8F" w:rsidRDefault="00446B1A" w:rsidP="00820D2F">
            <w:pPr>
              <w:pStyle w:val="Heading3"/>
            </w:pPr>
            <w:r>
              <w:t>No. 1</w:t>
            </w:r>
            <w:r w:rsidR="00BD0B8F">
              <w:t xml:space="preserve"> </w:t>
            </w:r>
            <w:r w:rsidR="000F3BB2">
              <w:t>- July</w:t>
            </w:r>
            <w:r w:rsidR="00BD0B8F">
              <w:t xml:space="preserve"> 2014</w:t>
            </w:r>
          </w:p>
        </w:tc>
      </w:tr>
      <w:tr w:rsidR="008B4693" w:rsidTr="00F36001">
        <w:trPr>
          <w:trHeight w:val="170"/>
        </w:trPr>
        <w:tc>
          <w:tcPr>
            <w:tcW w:w="1326" w:type="dxa"/>
          </w:tcPr>
          <w:p w:rsidR="008B4693" w:rsidRDefault="008B4693" w:rsidP="008B4693">
            <w:pPr>
              <w:rPr>
                <w:noProof/>
              </w:rPr>
            </w:pPr>
          </w:p>
        </w:tc>
        <w:tc>
          <w:tcPr>
            <w:tcW w:w="10298" w:type="dxa"/>
            <w:gridSpan w:val="4"/>
            <w:tcBorders>
              <w:bottom w:val="single" w:sz="12" w:space="0" w:color="939598"/>
            </w:tcBorders>
          </w:tcPr>
          <w:p w:rsidR="008B4693" w:rsidRPr="00BD0B8F" w:rsidRDefault="008B4693" w:rsidP="008B4693"/>
        </w:tc>
      </w:tr>
      <w:tr w:rsidR="00BD0B8F" w:rsidTr="00F36001">
        <w:trPr>
          <w:gridAfter w:val="1"/>
          <w:wAfter w:w="142" w:type="dxa"/>
        </w:trPr>
        <w:tc>
          <w:tcPr>
            <w:tcW w:w="1326" w:type="dxa"/>
          </w:tcPr>
          <w:p w:rsidR="00BD0B8F" w:rsidRPr="00BD0B8F" w:rsidRDefault="00BD0B8F" w:rsidP="008B4693">
            <w:r>
              <w:rPr>
                <w:noProof/>
              </w:rPr>
              <w:drawing>
                <wp:inline distT="0" distB="0" distL="0" distR="0" wp14:anchorId="264ED36F" wp14:editId="391215C0">
                  <wp:extent cx="704850" cy="704850"/>
                  <wp:effectExtent l="0" t="0" r="0" b="0"/>
                  <wp:docPr id="10" name="Picture 10" descr="cid:_2_07B8407C07B83E10001123AECA257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_2_07B8407C07B83E10001123AECA257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6" w:type="dxa"/>
            <w:gridSpan w:val="3"/>
            <w:tcBorders>
              <w:top w:val="single" w:sz="12" w:space="0" w:color="939598"/>
              <w:bottom w:val="single" w:sz="12" w:space="0" w:color="939598"/>
            </w:tcBorders>
          </w:tcPr>
          <w:p w:rsidR="007D7B98" w:rsidRDefault="007D7B98" w:rsidP="007D7B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color w:val="FF814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8141"/>
                <w:sz w:val="24"/>
                <w:szCs w:val="24"/>
              </w:rPr>
              <w:t xml:space="preserve">Welcome </w:t>
            </w:r>
          </w:p>
          <w:p w:rsidR="00BD0B8F" w:rsidRDefault="00446B1A" w:rsidP="0027127A">
            <w:pPr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>Welcome to the Department of Environment and Primary Industries' (DEPI's) governance e-alerts.</w:t>
            </w:r>
          </w:p>
          <w:p w:rsidR="00446B1A" w:rsidRDefault="00446B1A" w:rsidP="00446B1A">
            <w:pPr>
              <w:pStyle w:val="Heading2"/>
            </w:pPr>
            <w:r>
              <w:t>What are e-alerts?</w:t>
            </w:r>
          </w:p>
          <w:p w:rsidR="00446B1A" w:rsidRDefault="00446B1A" w:rsidP="00446B1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>DEPI e-alerts offer information on key governance topics such as:</w:t>
            </w:r>
          </w:p>
          <w:p w:rsidR="00446B1A" w:rsidRDefault="00446B1A" w:rsidP="00446B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new laws and government policies </w:t>
            </w:r>
          </w:p>
          <w:p w:rsidR="00446B1A" w:rsidRDefault="00446B1A" w:rsidP="00446B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governance news </w:t>
            </w:r>
          </w:p>
          <w:p w:rsidR="00446B1A" w:rsidRDefault="00446B1A" w:rsidP="00446B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developments in governance best practice </w:t>
            </w:r>
          </w:p>
          <w:p w:rsidR="00446B1A" w:rsidRDefault="00446B1A" w:rsidP="00446B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updates to DEPI's governance website </w:t>
            </w:r>
            <w:hyperlink r:id="rId10" w:history="1">
              <w:r>
                <w:rPr>
                  <w:rFonts w:ascii="Helv" w:hAnsi="Helv" w:cs="Helv"/>
                  <w:color w:val="0000FF"/>
                  <w:szCs w:val="20"/>
                </w:rPr>
                <w:t>On Board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(e.g. new model policies, guidance notes). </w:t>
            </w:r>
          </w:p>
          <w:p w:rsidR="00446B1A" w:rsidRDefault="00446B1A" w:rsidP="00446B1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E-alerts are tailored to the needs of board members, executives and staff of agencies in the DEPI portfolio. </w:t>
            </w:r>
          </w:p>
          <w:p w:rsidR="00446B1A" w:rsidRDefault="00446B1A" w:rsidP="00446B1A">
            <w:pPr>
              <w:pStyle w:val="Heading2"/>
            </w:pPr>
            <w:r>
              <w:t>Why have l been sent this email?</w:t>
            </w:r>
          </w:p>
          <w:p w:rsidR="00446B1A" w:rsidRDefault="00446B1A" w:rsidP="00446B1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>You have been sent this email because:</w:t>
            </w:r>
          </w:p>
          <w:p w:rsidR="00446B1A" w:rsidRDefault="00446B1A" w:rsidP="00446B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you are the chair, CEO, or other nominated contact of a DEPI agency; or </w:t>
            </w:r>
          </w:p>
          <w:p w:rsidR="00446B1A" w:rsidRDefault="00446B1A" w:rsidP="00446B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you have registered for DEPI governance e-alerts as an interested reader. </w:t>
            </w:r>
          </w:p>
          <w:p w:rsidR="00446B1A" w:rsidRDefault="00446B1A" w:rsidP="00446B1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(If you are not the correct person to receive this e-alert please help us to update our records by emailing </w:t>
            </w:r>
            <w:hyperlink r:id="rId11" w:history="1">
              <w:r>
                <w:rPr>
                  <w:rFonts w:ascii="Helv" w:hAnsi="Helv" w:cs="Helv"/>
                  <w:color w:val="0000FF"/>
                  <w:szCs w:val="20"/>
                </w:rPr>
                <w:t>fiona.eades@depi.vic.gov.au</w:t>
              </w:r>
            </w:hyperlink>
            <w:r>
              <w:rPr>
                <w:rFonts w:ascii="Helv" w:hAnsi="Helv" w:cs="Helv"/>
                <w:color w:val="000000"/>
                <w:szCs w:val="20"/>
              </w:rPr>
              <w:t>.)</w:t>
            </w:r>
          </w:p>
          <w:p w:rsidR="00446B1A" w:rsidRDefault="00446B1A" w:rsidP="00446B1A">
            <w:pPr>
              <w:pStyle w:val="Heading2"/>
            </w:pPr>
            <w:r>
              <w:t>Who sends e-alerts and how often?</w:t>
            </w:r>
          </w:p>
          <w:p w:rsidR="00446B1A" w:rsidRDefault="00446B1A" w:rsidP="00446B1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204F"/>
                <w:szCs w:val="20"/>
              </w:rPr>
              <w:t xml:space="preserve">DEPI governance e-alerts are issued by </w:t>
            </w:r>
            <w:r>
              <w:rPr>
                <w:rFonts w:ascii="Helv" w:hAnsi="Helv" w:cs="Helv"/>
                <w:b/>
                <w:bCs/>
                <w:color w:val="00204F"/>
                <w:szCs w:val="20"/>
              </w:rPr>
              <w:t>DEPI Legal Services.</w:t>
            </w:r>
            <w:r>
              <w:rPr>
                <w:rFonts w:ascii="Helv" w:hAnsi="Helv" w:cs="Helv"/>
                <w:color w:val="00204F"/>
                <w:szCs w:val="20"/>
              </w:rPr>
              <w:t xml:space="preserve"> </w:t>
            </w:r>
            <w:r>
              <w:rPr>
                <w:rFonts w:ascii="Helv" w:hAnsi="Helv" w:cs="Helv"/>
                <w:color w:val="002060"/>
                <w:szCs w:val="20"/>
              </w:rPr>
              <w:t xml:space="preserve"> E-alerts will be issued when there are new developments relating to key governance topics.</w:t>
            </w:r>
          </w:p>
          <w:p w:rsidR="00446B1A" w:rsidRPr="00446B1A" w:rsidRDefault="00446B1A" w:rsidP="00446B1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</w:p>
        </w:tc>
      </w:tr>
      <w:tr w:rsidR="00BD0B8F" w:rsidTr="00F36001">
        <w:trPr>
          <w:gridAfter w:val="1"/>
          <w:wAfter w:w="142" w:type="dxa"/>
        </w:trPr>
        <w:tc>
          <w:tcPr>
            <w:tcW w:w="1326" w:type="dxa"/>
          </w:tcPr>
          <w:p w:rsidR="00BD0B8F" w:rsidRDefault="008B4693" w:rsidP="00BD0B8F">
            <w:r>
              <w:rPr>
                <w:noProof/>
              </w:rPr>
              <w:drawing>
                <wp:inline distT="0" distB="0" distL="0" distR="0" wp14:anchorId="05D94B15" wp14:editId="7C22206B">
                  <wp:extent cx="704850" cy="704850"/>
                  <wp:effectExtent l="0" t="0" r="0" b="0"/>
                  <wp:docPr id="9" name="Picture 9" descr="cid:_2_0B67BD5C0B67BAF0001123AECA257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_2_0B67BD5C0B67BAF0001123AECA257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6" w:type="dxa"/>
            <w:gridSpan w:val="3"/>
            <w:tcBorders>
              <w:top w:val="single" w:sz="12" w:space="0" w:color="939598"/>
              <w:bottom w:val="single" w:sz="12" w:space="0" w:color="939598"/>
            </w:tcBorders>
          </w:tcPr>
          <w:p w:rsidR="00273E50" w:rsidRDefault="00313232" w:rsidP="00997E71">
            <w:pPr>
              <w:pStyle w:val="Heading1"/>
            </w:pPr>
            <w:r>
              <w:t>Topics</w:t>
            </w:r>
          </w:p>
          <w:p w:rsidR="00313232" w:rsidRDefault="00313232" w:rsidP="00313232">
            <w:pPr>
              <w:pStyle w:val="Heading2"/>
            </w:pPr>
            <w:r>
              <w:t>Amendments to the Public Administration Act</w:t>
            </w:r>
          </w:p>
          <w:p w:rsidR="00BD0B8F" w:rsidRDefault="00313232" w:rsidP="009E27E2">
            <w:pPr>
              <w:rPr>
                <w:rFonts w:cs="Arial"/>
                <w:color w:val="2F2F2F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Amendments to the Public Administration Act came into effect on 1 April 2014.  For a summary of these amendments see the </w:t>
            </w:r>
            <w:hyperlink r:id="rId14" w:history="1">
              <w:r>
                <w:rPr>
                  <w:rFonts w:ascii="Helv" w:hAnsi="Helv" w:cs="Helv"/>
                  <w:color w:val="0000FF"/>
                  <w:szCs w:val="20"/>
                </w:rPr>
                <w:t>DEPI guidance note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in the </w:t>
            </w:r>
            <w:hyperlink r:id="rId15" w:history="1">
              <w:r>
                <w:rPr>
                  <w:rFonts w:ascii="Helv" w:hAnsi="Helv" w:cs="Helv"/>
                  <w:color w:val="0000FF"/>
                  <w:szCs w:val="20"/>
                </w:rPr>
                <w:t>Public Administration Act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</w:t>
            </w:r>
            <w:r>
              <w:rPr>
                <w:rFonts w:ascii="Helv" w:hAnsi="Helv" w:cs="Helv"/>
                <w:color w:val="002060"/>
                <w:szCs w:val="20"/>
              </w:rPr>
              <w:t>support module.  (A copy of the guidance note is also attached to this e-alert.)</w:t>
            </w:r>
            <w:r w:rsidR="002C4070">
              <w:rPr>
                <w:rFonts w:cs="Arial"/>
                <w:color w:val="2F2F2F"/>
                <w:szCs w:val="20"/>
              </w:rPr>
              <w:t>.</w:t>
            </w:r>
          </w:p>
          <w:p w:rsidR="00313232" w:rsidRDefault="00313232" w:rsidP="00313232">
            <w:pPr>
              <w:pStyle w:val="Heading2"/>
            </w:pPr>
            <w:r>
              <w:t>Victorian Public Sector Commission</w:t>
            </w:r>
          </w:p>
          <w:p w:rsidR="00313232" w:rsidRDefault="00313232" w:rsidP="009E27E2">
            <w:pPr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>From 1 April 2014, the Victorian Public Sector Commission (VPSC) replaces the former State Services Authority.  For further information see</w:t>
            </w:r>
            <w:r>
              <w:rPr>
                <w:rFonts w:ascii="Helv" w:hAnsi="Helv" w:cs="Helv"/>
                <w:color w:val="002060"/>
                <w:sz w:val="22"/>
                <w:szCs w:val="22"/>
              </w:rPr>
              <w:t xml:space="preserve"> ‘</w:t>
            </w:r>
            <w:hyperlink r:id="rId1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About us</w:t>
              </w:r>
            </w:hyperlink>
            <w:r>
              <w:rPr>
                <w:rFonts w:ascii="Helv" w:hAnsi="Helv" w:cs="Helv"/>
                <w:color w:val="002060"/>
                <w:sz w:val="22"/>
                <w:szCs w:val="22"/>
              </w:rPr>
              <w:t xml:space="preserve">’ </w:t>
            </w:r>
            <w:r>
              <w:rPr>
                <w:rFonts w:ascii="Helv" w:hAnsi="Helv" w:cs="Helv"/>
                <w:color w:val="002060"/>
                <w:szCs w:val="20"/>
              </w:rPr>
              <w:t>on the VPSC’s website.</w:t>
            </w:r>
          </w:p>
          <w:p w:rsidR="00313232" w:rsidRDefault="00313232" w:rsidP="00313232">
            <w:pPr>
              <w:pStyle w:val="Heading2"/>
            </w:pPr>
            <w:r>
              <w:t>Annual reporting for public bodies</w:t>
            </w:r>
          </w:p>
          <w:p w:rsidR="00313232" w:rsidRDefault="00313232" w:rsidP="00313232">
            <w:pPr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Over the next few weeks, DEPI agencies that have annual reporting obligations under the </w:t>
            </w:r>
            <w:r>
              <w:rPr>
                <w:rFonts w:ascii="Helv" w:hAnsi="Helv" w:cs="Helv"/>
                <w:b/>
                <w:bCs/>
                <w:color w:val="002060"/>
                <w:szCs w:val="20"/>
              </w:rPr>
              <w:t xml:space="preserve">Financial Management Act </w:t>
            </w:r>
            <w:r>
              <w:rPr>
                <w:rFonts w:ascii="Helv" w:hAnsi="Helv" w:cs="Helv"/>
                <w:color w:val="002060"/>
                <w:szCs w:val="20"/>
              </w:rPr>
              <w:t xml:space="preserve">will be sent a copy of the </w:t>
            </w:r>
            <w:r>
              <w:rPr>
                <w:rFonts w:ascii="Helv" w:hAnsi="Helv" w:cs="Helv"/>
                <w:i/>
                <w:iCs/>
                <w:color w:val="002060"/>
                <w:szCs w:val="20"/>
              </w:rPr>
              <w:t>DEPI guide to annual reporting - public bodies.</w:t>
            </w:r>
            <w:r>
              <w:rPr>
                <w:rFonts w:ascii="Helv" w:hAnsi="Helv" w:cs="Helv"/>
                <w:color w:val="002060"/>
                <w:szCs w:val="20"/>
              </w:rPr>
              <w:t xml:space="preserve">  This practical guide sets out what must be included in an annual report and the required format. It will also be available for downloading from </w:t>
            </w:r>
            <w:hyperlink r:id="rId17" w:history="1">
              <w:r>
                <w:rPr>
                  <w:rFonts w:ascii="Helv" w:hAnsi="Helv" w:cs="Helv"/>
                  <w:color w:val="0000FF"/>
                  <w:szCs w:val="20"/>
                </w:rPr>
                <w:t>On Board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>.</w:t>
            </w:r>
          </w:p>
          <w:p w:rsidR="00313232" w:rsidRDefault="00313232" w:rsidP="00313232">
            <w:pPr>
              <w:pStyle w:val="Heading2"/>
            </w:pPr>
            <w:r>
              <w:t>On Board – one stop shop for governance information</w:t>
            </w:r>
          </w:p>
          <w:p w:rsidR="00313232" w:rsidRDefault="00313232" w:rsidP="00313232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hyperlink r:id="rId18" w:history="1">
              <w:r>
                <w:rPr>
                  <w:rFonts w:ascii="Helv" w:hAnsi="Helv" w:cs="Helv"/>
                  <w:color w:val="0000FF"/>
                  <w:szCs w:val="20"/>
                </w:rPr>
                <w:t>On Board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DEPI’s governance website (www.depi.vic.gov.au/onboard) has recently been updated.  It is the central place for DEPI agencies to obtain governance information that is tailored to meet their needs.  On Board offers </w:t>
            </w:r>
            <w:hyperlink r:id="rId19" w:history="1">
              <w:r>
                <w:rPr>
                  <w:rFonts w:ascii="Helv" w:hAnsi="Helv" w:cs="Helv"/>
                  <w:color w:val="0000FF"/>
                  <w:szCs w:val="20"/>
                </w:rPr>
                <w:t>support modules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on key governance topics such as:</w:t>
            </w:r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" w:hAnsi="Helv" w:cs="Helv"/>
                <w:color w:val="002060"/>
                <w:szCs w:val="20"/>
              </w:rPr>
            </w:pPr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0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board meetings and decision-making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</w:t>
            </w:r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ymbol" w:hAnsi="Symbol" w:cs="Symbol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1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code of conduct</w:t>
              </w:r>
            </w:hyperlink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ymbol" w:hAnsi="Symbol" w:cs="Symbol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2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conflict of interest</w:t>
              </w:r>
            </w:hyperlink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ymbol" w:hAnsi="Symbol" w:cs="Symbol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3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dispute resolution</w:t>
              </w:r>
            </w:hyperlink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ymbol" w:hAnsi="Symbol" w:cs="Symbol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4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gifts, benefits and hospitality</w:t>
              </w:r>
            </w:hyperlink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ymbol" w:hAnsi="Symbol" w:cs="Symbol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5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induction (governance essentials)</w:t>
              </w:r>
            </w:hyperlink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ymbol" w:hAnsi="Symbol" w:cs="Symbol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6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performance assessment</w:t>
              </w:r>
            </w:hyperlink>
          </w:p>
          <w:p w:rsidR="00313232" w:rsidRDefault="00313232" w:rsidP="003132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Symbol" w:hAnsi="Symbol" w:cs="Symbol"/>
                <w:color w:val="002060"/>
                <w:szCs w:val="20"/>
              </w:rPr>
              <w:t></w:t>
            </w:r>
            <w:r>
              <w:rPr>
                <w:rFonts w:ascii="Symbol" w:hAnsi="Symbol" w:cs="Symbol"/>
                <w:color w:val="002060"/>
                <w:szCs w:val="20"/>
              </w:rPr>
              <w:tab/>
            </w:r>
            <w:hyperlink r:id="rId27" w:history="1">
              <w:r>
                <w:rPr>
                  <w:rFonts w:ascii="Helv" w:hAnsi="Helv" w:cs="Helv"/>
                  <w:color w:val="0000FF"/>
                  <w:szCs w:val="20"/>
                  <w:u w:val="single"/>
                </w:rPr>
                <w:t>Public Administration Act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. </w:t>
            </w:r>
          </w:p>
          <w:p w:rsidR="00313232" w:rsidRPr="000B38CF" w:rsidRDefault="00313232" w:rsidP="000B38CF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hyperlink r:id="rId28" w:history="1">
              <w:r>
                <w:rPr>
                  <w:rFonts w:ascii="Helv" w:hAnsi="Helv" w:cs="Helv"/>
                  <w:color w:val="0000FF"/>
                  <w:szCs w:val="20"/>
                </w:rPr>
                <w:t>On Board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support modules contain model policies and templates, guidance notes, governance guides, and direct links to the topic on other websites, such as the Victorian Public Sector Commission.  DEPI offers a </w:t>
            </w:r>
            <w:hyperlink r:id="rId29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guidance note</w:t>
              </w:r>
            </w:hyperlink>
            <w:r>
              <w:rPr>
                <w:rFonts w:ascii="Helv" w:hAnsi="Helv" w:cs="Helv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Helv" w:hAnsi="Helv" w:cs="Helv"/>
                <w:color w:val="002060"/>
                <w:szCs w:val="20"/>
              </w:rPr>
              <w:t>that lists the resources which are currently available.  (A copy of the guidance note is also attached to this e-alert.)</w:t>
            </w:r>
          </w:p>
        </w:tc>
      </w:tr>
      <w:tr w:rsidR="00BD0B8F" w:rsidTr="00F36001">
        <w:trPr>
          <w:gridAfter w:val="1"/>
          <w:wAfter w:w="142" w:type="dxa"/>
        </w:trPr>
        <w:tc>
          <w:tcPr>
            <w:tcW w:w="1326" w:type="dxa"/>
          </w:tcPr>
          <w:p w:rsidR="00BD0B8F" w:rsidRDefault="00650DF6" w:rsidP="00A94351">
            <w:r>
              <w:rPr>
                <w:noProof/>
              </w:rPr>
              <w:drawing>
                <wp:inline distT="0" distB="0" distL="0" distR="0" wp14:anchorId="4442A720" wp14:editId="4C125303">
                  <wp:extent cx="704850" cy="704850"/>
                  <wp:effectExtent l="0" t="0" r="0" b="0"/>
                  <wp:docPr id="8" name="Picture 8" descr="cid:_2_0B015B780B01590C001123AECA257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_2_0B015B780B01590C001123AECA257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6" w:type="dxa"/>
            <w:gridSpan w:val="3"/>
            <w:tcBorders>
              <w:top w:val="single" w:sz="12" w:space="0" w:color="939598"/>
              <w:bottom w:val="single" w:sz="12" w:space="0" w:color="939598"/>
            </w:tcBorders>
          </w:tcPr>
          <w:p w:rsidR="00BD0B8F" w:rsidRDefault="00BD0B8F" w:rsidP="00BD0B8F">
            <w:pPr>
              <w:pStyle w:val="Heading1"/>
            </w:pPr>
            <w:r>
              <w:t xml:space="preserve">How else can we help? </w:t>
            </w:r>
          </w:p>
          <w:p w:rsidR="00F36001" w:rsidRPr="00A36B7F" w:rsidRDefault="00F36001" w:rsidP="00F36001">
            <w:pPr>
              <w:pStyle w:val="Heading2"/>
            </w:pPr>
            <w:r>
              <w:t>Further information and queries</w:t>
            </w:r>
          </w:p>
          <w:p w:rsidR="00F36001" w:rsidRDefault="00F36001" w:rsidP="00F3600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In addition to the governance materials that are available from </w:t>
            </w:r>
            <w:hyperlink r:id="rId32" w:history="1">
              <w:r>
                <w:rPr>
                  <w:rFonts w:ascii="Helv" w:hAnsi="Helv" w:cs="Helv"/>
                  <w:color w:val="0000FF"/>
                  <w:szCs w:val="20"/>
                </w:rPr>
                <w:t>On Board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>, DEPI offers support to its agencies through DEPI divisions and regional offices.  If you are a member of a DEPI agency and have a governance query, please contact your agency’s usual relationship manager or team.  Alternatively, contact DEPI’s Customer Service Centre on 136 186.</w:t>
            </w:r>
          </w:p>
          <w:p w:rsidR="00F36001" w:rsidRDefault="00F36001" w:rsidP="00F36001">
            <w:pPr>
              <w:pStyle w:val="Heading2"/>
            </w:pPr>
            <w:r>
              <w:t>Share your ideas for improvement</w:t>
            </w:r>
          </w:p>
          <w:p w:rsidR="00F36001" w:rsidRDefault="00F36001" w:rsidP="00F36001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Please help us to improve the services and resources we offer.  If you: </w:t>
            </w:r>
          </w:p>
          <w:p w:rsidR="00F36001" w:rsidRDefault="00F36001" w:rsidP="00F360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>have ideas about how DEPI can improve governance</w:t>
            </w:r>
          </w:p>
          <w:p w:rsidR="00F36001" w:rsidRDefault="00F36001" w:rsidP="00F360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would like to provide feedback or suggestions about </w:t>
            </w:r>
            <w:hyperlink r:id="rId33" w:history="1">
              <w:r>
                <w:rPr>
                  <w:rFonts w:ascii="Helv" w:hAnsi="Helv" w:cs="Helv"/>
                  <w:color w:val="0000FF"/>
                  <w:szCs w:val="20"/>
                </w:rPr>
                <w:t>On Board</w:t>
              </w:r>
            </w:hyperlink>
          </w:p>
          <w:p w:rsidR="00F36001" w:rsidRDefault="00F36001" w:rsidP="00F360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wish to request an e-alert or governance resource on a particular topic </w:t>
            </w:r>
          </w:p>
          <w:p w:rsidR="00F36001" w:rsidRDefault="00F36001" w:rsidP="00F36001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please email </w:t>
            </w:r>
            <w:hyperlink r:id="rId3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governance@depi.vic.gov.au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 xml:space="preserve"> with your ideas.</w:t>
            </w:r>
          </w:p>
          <w:p w:rsidR="00F36001" w:rsidRDefault="00F36001" w:rsidP="00F36001">
            <w:pPr>
              <w:pStyle w:val="Heading2"/>
            </w:pPr>
            <w:r>
              <w:t>Other interested readers</w:t>
            </w:r>
          </w:p>
          <w:p w:rsidR="00F36001" w:rsidRDefault="00F36001" w:rsidP="00F36001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 xml:space="preserve">If you know someone who may be interested to receive DEPI e-alerts, please forward this email to them. </w:t>
            </w:r>
          </w:p>
          <w:p w:rsidR="00F36001" w:rsidRDefault="00F36001" w:rsidP="00F36001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Helv" w:hAnsi="Helv" w:cs="Helv"/>
                <w:color w:val="002060"/>
                <w:szCs w:val="20"/>
              </w:rPr>
              <w:t>Interested readers are welcome to register for DEPI e-alerts by emailing</w:t>
            </w:r>
            <w:r>
              <w:rPr>
                <w:rFonts w:ascii="Helv" w:hAnsi="Helv" w:cs="Helv"/>
                <w:color w:val="002060"/>
                <w:sz w:val="22"/>
                <w:szCs w:val="22"/>
              </w:rPr>
              <w:t xml:space="preserve"> </w:t>
            </w:r>
            <w:hyperlink r:id="rId3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governance@depi.vic.gov.au</w:t>
              </w:r>
            </w:hyperlink>
            <w:r>
              <w:rPr>
                <w:rFonts w:ascii="Helv" w:hAnsi="Helv" w:cs="Helv"/>
                <w:color w:val="002060"/>
                <w:szCs w:val="20"/>
              </w:rPr>
              <w:t>.  (Board members and staff of DEPI agencies, and DEPI governance staff, are particularly encouraged to register.)</w:t>
            </w:r>
          </w:p>
          <w:p w:rsidR="007B6784" w:rsidRPr="007B6784" w:rsidRDefault="007B6784" w:rsidP="007B6784"/>
        </w:tc>
      </w:tr>
      <w:tr w:rsidR="007748A9" w:rsidTr="00F36001">
        <w:trPr>
          <w:gridAfter w:val="1"/>
          <w:wAfter w:w="142" w:type="dxa"/>
          <w:trHeight w:val="531"/>
        </w:trPr>
        <w:tc>
          <w:tcPr>
            <w:tcW w:w="1326" w:type="dxa"/>
          </w:tcPr>
          <w:p w:rsidR="007748A9" w:rsidRDefault="007748A9" w:rsidP="00BD0B8F">
            <w:pPr>
              <w:rPr>
                <w:noProof/>
              </w:rPr>
            </w:pPr>
          </w:p>
        </w:tc>
        <w:tc>
          <w:tcPr>
            <w:tcW w:w="10156" w:type="dxa"/>
            <w:gridSpan w:val="3"/>
            <w:tcBorders>
              <w:top w:val="single" w:sz="12" w:space="0" w:color="939598"/>
            </w:tcBorders>
          </w:tcPr>
          <w:p w:rsidR="007748A9" w:rsidRDefault="007748A9" w:rsidP="00ED2ADA"/>
        </w:tc>
      </w:tr>
      <w:tr w:rsidR="00E2145F" w:rsidTr="00F36001">
        <w:trPr>
          <w:gridAfter w:val="1"/>
          <w:wAfter w:w="142" w:type="dxa"/>
        </w:trPr>
        <w:tc>
          <w:tcPr>
            <w:tcW w:w="1326" w:type="dxa"/>
          </w:tcPr>
          <w:p w:rsidR="00E2145F" w:rsidRDefault="00E2145F" w:rsidP="002568E9"/>
        </w:tc>
        <w:tc>
          <w:tcPr>
            <w:tcW w:w="10156" w:type="dxa"/>
            <w:gridSpan w:val="3"/>
          </w:tcPr>
          <w:p w:rsidR="00E2145F" w:rsidRDefault="00E2145F" w:rsidP="002568E9">
            <w:r>
              <w:t xml:space="preserve">Regards, </w:t>
            </w:r>
          </w:p>
          <w:p w:rsidR="00E2145F" w:rsidRDefault="00E2145F" w:rsidP="007C3AA3">
            <w:pPr>
              <w:pStyle w:val="BodyText"/>
              <w:rPr>
                <w:b/>
              </w:rPr>
            </w:pPr>
            <w:r w:rsidRPr="001B4DCC">
              <w:rPr>
                <w:b/>
              </w:rPr>
              <w:t xml:space="preserve">Adam </w:t>
            </w:r>
            <w:proofErr w:type="spellStart"/>
            <w:r w:rsidRPr="001B4DCC">
              <w:rPr>
                <w:b/>
              </w:rPr>
              <w:t>Fennessy</w:t>
            </w:r>
            <w:proofErr w:type="spellEnd"/>
          </w:p>
          <w:p w:rsidR="00FD26CE" w:rsidRDefault="00FD26CE" w:rsidP="00A40A15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125"/>
              <w:gridCol w:w="6645"/>
              <w:gridCol w:w="1200"/>
            </w:tblGrid>
            <w:tr w:rsidR="00FD26CE">
              <w:tc>
                <w:tcPr>
                  <w:tcW w:w="1125" w:type="dxa"/>
                  <w:vMerge w:val="restart"/>
                </w:tcPr>
                <w:p w:rsidR="00FD26CE" w:rsidRDefault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/>
                      <w:noProof/>
                      <w:color w:val="1C1C1C" w:themeColor="text1"/>
                      <w:sz w:val="24"/>
                      <w:szCs w:val="24"/>
                    </w:rPr>
                    <w:drawing>
                      <wp:inline distT="0" distB="0" distL="0" distR="0" wp14:anchorId="3804112C" wp14:editId="0F139C0E">
                        <wp:extent cx="622300" cy="1390650"/>
                        <wp:effectExtent l="0" t="0" r="635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ms Rmn" w:hAnsi="Tms Rmn"/>
                      <w:color w:val="1C1C1C" w:themeColor="text1"/>
                      <w:sz w:val="24"/>
                      <w:szCs w:val="24"/>
                    </w:rPr>
                    <w:t xml:space="preserve"> </w:t>
                  </w:r>
                  <w:r w:rsidRPr="00A40A15">
                    <w:t xml:space="preserve">  </w:t>
                  </w:r>
                </w:p>
              </w:tc>
              <w:tc>
                <w:tcPr>
                  <w:tcW w:w="6645" w:type="dxa"/>
                </w:tcPr>
                <w:p w:rsidR="00FD26CE" w:rsidRDefault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FD26CE" w:rsidRDefault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E567B1B" wp14:editId="56BDB996">
                        <wp:extent cx="736600" cy="1390650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6CE">
              <w:tc>
                <w:tcPr>
                  <w:tcW w:w="1125" w:type="dxa"/>
                  <w:vMerge/>
                </w:tcPr>
                <w:p w:rsidR="00FD26CE" w:rsidRDefault="00FD26C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5" w:type="dxa"/>
                </w:tcPr>
                <w:p w:rsidR="00FD26CE" w:rsidRDefault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A40A15">
                    <w:rPr>
                      <w:b/>
                      <w:color w:val="F68F35"/>
                    </w:rPr>
                    <w:t xml:space="preserve">Adam </w:t>
                  </w:r>
                  <w:proofErr w:type="spellStart"/>
                  <w:r w:rsidRPr="00A40A15">
                    <w:rPr>
                      <w:b/>
                      <w:color w:val="F68F35"/>
                    </w:rPr>
                    <w:t>Fennessy</w:t>
                  </w:r>
                  <w:proofErr w:type="spellEnd"/>
                  <w:r w:rsidRPr="00A40A15">
                    <w:rPr>
                      <w:b/>
                      <w:color w:val="F68F35"/>
                    </w:rPr>
                    <w:t xml:space="preserve"> | Secretary  </w:t>
                  </w:r>
                  <w:r>
                    <w:rPr>
                      <w:rFonts w:cs="Arial"/>
                      <w:color w:val="000000"/>
                      <w:szCs w:val="20"/>
                    </w:rPr>
                    <w:br/>
                    <w:t>Department of Environment and Primary Industries</w:t>
                  </w:r>
                  <w:r>
                    <w:rPr>
                      <w:rFonts w:cs="Arial"/>
                      <w:color w:val="000000"/>
                      <w:szCs w:val="20"/>
                    </w:rPr>
                    <w:br/>
                    <w:t xml:space="preserve">Level 17, 8 Nicholson St, East Melbourne, Victoria 3002 </w:t>
                  </w: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br/>
                    <w:t>T: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03 9637 8765 |  </w:t>
                  </w: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E: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adam.fennessy@depi.vic.gov.au</w:t>
                  </w:r>
                  <w:r w:rsidRPr="00A40A15">
                    <w:t xml:space="preserve"> </w:t>
                  </w:r>
                </w:p>
              </w:tc>
              <w:tc>
                <w:tcPr>
                  <w:tcW w:w="1200" w:type="dxa"/>
                  <w:vMerge/>
                </w:tcPr>
                <w:p w:rsidR="00FD26CE" w:rsidRDefault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D26CE">
              <w:tc>
                <w:tcPr>
                  <w:tcW w:w="1125" w:type="dxa"/>
                  <w:vMerge/>
                </w:tcPr>
                <w:p w:rsidR="00FD26CE" w:rsidRDefault="00FD26C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5" w:type="dxa"/>
                  <w:vAlign w:val="center"/>
                </w:tcPr>
                <w:p w:rsidR="00FD26CE" w:rsidRDefault="00FD26CE" w:rsidP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Helv" w:hAnsi="Helv" w:cs="Helv"/>
                      <w:color w:val="000000"/>
                      <w:szCs w:val="20"/>
                    </w:rPr>
                  </w:pPr>
                  <w:r w:rsidRPr="00A40A15">
                    <w:rPr>
                      <w:noProof/>
                    </w:rPr>
                    <w:drawing>
                      <wp:inline distT="0" distB="0" distL="0" distR="0" wp14:anchorId="47859638" wp14:editId="6AE0BD4E">
                        <wp:extent cx="266700" cy="2667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0A15">
                    <w:t xml:space="preserve">   </w:t>
                  </w:r>
                  <w:hyperlink r:id="rId39" w:history="1">
                    <w:r>
                      <w:rPr>
                        <w:rFonts w:ascii="Tms Rmn" w:hAnsi="Tms Rmn" w:cs="Tms Rm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Tms Rmn" w:hAnsi="Tms Rmn" w:cs="Tms Rmn"/>
                        <w:noProof/>
                        <w:color w:val="0000FF"/>
                        <w:sz w:val="24"/>
                        <w:szCs w:val="24"/>
                        <w:u w:val="single"/>
                      </w:rPr>
                      <w:drawing>
                        <wp:inline distT="0" distB="0" distL="0" distR="0" wp14:anchorId="4ACB46CE" wp14:editId="73683535">
                          <wp:extent cx="266700" cy="2667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ms Rmn" w:hAnsi="Tms Rmn" w:cs="Tms Rm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Pr="00A40A15">
                    <w:t xml:space="preserve">  </w:t>
                  </w:r>
                  <w:hyperlink r:id="rId41" w:history="1">
                    <w:r>
                      <w:rPr>
                        <w:rFonts w:ascii="Helv" w:hAnsi="Helv" w:cs="Helv"/>
                        <w:noProof/>
                        <w:color w:val="000000"/>
                        <w:szCs w:val="20"/>
                      </w:rPr>
                      <w:drawing>
                        <wp:inline distT="0" distB="0" distL="0" distR="0" wp14:anchorId="7FCE336D" wp14:editId="2497E27F">
                          <wp:extent cx="266700" cy="2667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" w:hAnsi="Helv" w:cs="Helv"/>
                        <w:color w:val="000000"/>
                        <w:szCs w:val="20"/>
                      </w:rPr>
                      <w:t xml:space="preserve"> </w:t>
                    </w:r>
                  </w:hyperlink>
                  <w:r w:rsidRPr="00A40A15">
                    <w:t xml:space="preserve">  </w:t>
                  </w:r>
                  <w:hyperlink r:id="rId43" w:history="1">
                    <w:r>
                      <w:rPr>
                        <w:rFonts w:ascii="Helv" w:hAnsi="Helv" w:cs="Helv"/>
                        <w:noProof/>
                        <w:color w:val="000000"/>
                        <w:szCs w:val="20"/>
                      </w:rPr>
                      <w:drawing>
                        <wp:inline distT="0" distB="0" distL="0" distR="0" wp14:anchorId="71D8EC63" wp14:editId="29F19265">
                          <wp:extent cx="279400" cy="279400"/>
                          <wp:effectExtent l="0" t="0" r="635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" w:hAnsi="Helv" w:cs="Helv"/>
                        <w:color w:val="000000"/>
                        <w:szCs w:val="20"/>
                      </w:rPr>
                      <w:t xml:space="preserve"> </w:t>
                    </w:r>
                  </w:hyperlink>
                  <w:r w:rsidRPr="00A40A15">
                    <w:t xml:space="preserve">   </w:t>
                  </w:r>
                  <w:hyperlink r:id="rId45" w:history="1">
                    <w:r>
                      <w:rPr>
                        <w:rFonts w:cs="Arial"/>
                        <w:color w:val="0000FF"/>
                        <w:szCs w:val="20"/>
                        <w:u w:val="single"/>
                      </w:rPr>
                      <w:t>www.depi.vic.gov.au</w:t>
                    </w:r>
                  </w:hyperlink>
                </w:p>
              </w:tc>
              <w:tc>
                <w:tcPr>
                  <w:tcW w:w="1200" w:type="dxa"/>
                  <w:vMerge/>
                </w:tcPr>
                <w:p w:rsidR="00FD26CE" w:rsidRDefault="00FD26C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Helv" w:hAnsi="Helv" w:cs="Helv"/>
                      <w:color w:val="000000"/>
                      <w:szCs w:val="20"/>
                    </w:rPr>
                  </w:pPr>
                </w:p>
              </w:tc>
            </w:tr>
          </w:tbl>
          <w:p w:rsidR="00FD26CE" w:rsidRPr="001B4DCC" w:rsidRDefault="00FD26CE" w:rsidP="002568E9">
            <w:pPr>
              <w:pStyle w:val="BodyText"/>
              <w:rPr>
                <w:b/>
              </w:rPr>
            </w:pPr>
          </w:p>
        </w:tc>
      </w:tr>
      <w:tr w:rsidR="00FF2D43" w:rsidTr="00F36001">
        <w:trPr>
          <w:gridAfter w:val="1"/>
          <w:wAfter w:w="142" w:type="dxa"/>
          <w:trHeight w:val="2445"/>
        </w:trPr>
        <w:tc>
          <w:tcPr>
            <w:tcW w:w="1326" w:type="dxa"/>
            <w:shd w:val="clear" w:color="auto" w:fill="auto"/>
          </w:tcPr>
          <w:p w:rsidR="00FF2D43" w:rsidRDefault="00FF2D43" w:rsidP="006D63D5"/>
        </w:tc>
        <w:tc>
          <w:tcPr>
            <w:tcW w:w="10156" w:type="dxa"/>
            <w:gridSpan w:val="3"/>
          </w:tcPr>
          <w:p w:rsidR="00FF2D43" w:rsidRPr="00FF2D43" w:rsidRDefault="00FF2D43" w:rsidP="00AE0034">
            <w:pPr>
              <w:pStyle w:val="Heading2"/>
            </w:pPr>
            <w:r w:rsidRPr="00FF2D43">
              <w:t>Subscriber options</w:t>
            </w:r>
          </w:p>
          <w:p w:rsidR="00FF2D43" w:rsidRDefault="00FF2D43" w:rsidP="00FF2D43">
            <w:pPr>
              <w:pStyle w:val="BodyText"/>
            </w:pPr>
            <w:r>
              <w:t xml:space="preserve">Please </w:t>
            </w:r>
            <w:hyperlink r:id="rId46" w:history="1">
              <w:r w:rsidRPr="00A41B49">
                <w:rPr>
                  <w:rStyle w:val="Hyperlink"/>
                  <w:b/>
                </w:rPr>
                <w:t>subscribe</w:t>
              </w:r>
            </w:hyperlink>
            <w:r>
              <w:t xml:space="preserve"> me to DEPI governance e-alerts.</w:t>
            </w:r>
          </w:p>
          <w:p w:rsidR="00FF2D43" w:rsidRDefault="00FF2D43" w:rsidP="006D63D5">
            <w:pPr>
              <w:pStyle w:val="BodyText"/>
            </w:pPr>
            <w:r>
              <w:t xml:space="preserve">Please </w:t>
            </w:r>
            <w:hyperlink r:id="rId47" w:history="1">
              <w:r w:rsidRPr="00CC03B4">
                <w:rPr>
                  <w:rStyle w:val="Hyperlink"/>
                </w:rPr>
                <w:t>unsubscribe</w:t>
              </w:r>
            </w:hyperlink>
            <w:r>
              <w:t xml:space="preserve"> me.</w:t>
            </w:r>
          </w:p>
          <w:p w:rsidR="00302FE3" w:rsidRDefault="00302FE3" w:rsidP="00302FE3">
            <w:bookmarkStart w:id="0" w:name="_GoBack"/>
            <w:bookmarkEnd w:id="0"/>
          </w:p>
          <w:p w:rsidR="00302FE3" w:rsidRPr="00302FE3" w:rsidRDefault="00302FE3" w:rsidP="00302FE3">
            <w:pPr>
              <w:pStyle w:val="Heading3"/>
            </w:pPr>
          </w:p>
        </w:tc>
      </w:tr>
      <w:tr w:rsidR="00C17426" w:rsidTr="00F36001">
        <w:trPr>
          <w:gridAfter w:val="2"/>
          <w:wAfter w:w="1232" w:type="dxa"/>
        </w:trPr>
        <w:tc>
          <w:tcPr>
            <w:tcW w:w="1326" w:type="dxa"/>
          </w:tcPr>
          <w:p w:rsidR="00C17426" w:rsidRDefault="00C17426" w:rsidP="002568E9"/>
        </w:tc>
        <w:tc>
          <w:tcPr>
            <w:tcW w:w="9066" w:type="dxa"/>
            <w:gridSpan w:val="2"/>
          </w:tcPr>
          <w:p w:rsidR="00C17426" w:rsidRPr="00683700" w:rsidRDefault="00C17426" w:rsidP="00683700">
            <w:pPr>
              <w:pStyle w:val="Heading3"/>
            </w:pPr>
          </w:p>
        </w:tc>
      </w:tr>
    </w:tbl>
    <w:p w:rsidR="00CE4C6C" w:rsidRDefault="00CE4C6C"/>
    <w:sectPr w:rsidR="00CE4C6C" w:rsidSect="008166B3">
      <w:pgSz w:w="10943" w:h="16840" w:code="9"/>
      <w:pgMar w:top="1440" w:right="3249" w:bottom="14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6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50A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505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7EA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7AE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4C9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CF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28F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6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D3E0496"/>
    <w:lvl w:ilvl="0">
      <w:numFmt w:val="bullet"/>
      <w:lvlText w:val="*"/>
      <w:lvlJc w:val="left"/>
    </w:lvl>
  </w:abstractNum>
  <w:abstractNum w:abstractNumId="11">
    <w:nsid w:val="10F3786A"/>
    <w:multiLevelType w:val="multilevel"/>
    <w:tmpl w:val="98AC683C"/>
    <w:lvl w:ilvl="0">
      <w:start w:val="1"/>
      <w:numFmt w:val="decimal"/>
      <w:lvlText w:val="%1."/>
      <w:lvlJc w:val="left"/>
      <w:pPr>
        <w:tabs>
          <w:tab w:val="num" w:pos="312"/>
        </w:tabs>
        <w:ind w:left="284" w:hanging="199"/>
      </w:pPr>
      <w:rPr>
        <w:rFonts w:hint="default"/>
        <w:spacing w:val="-10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539"/>
        </w:tabs>
        <w:ind w:left="539" w:hanging="227"/>
      </w:pPr>
      <w:rPr>
        <w:rFonts w:hint="default"/>
        <w:spacing w:val="0"/>
        <w:w w:val="100"/>
        <w:kern w:val="0"/>
        <w:position w:val="0"/>
        <w:sz w:val="18"/>
      </w:rPr>
    </w:lvl>
    <w:lvl w:ilvl="2">
      <w:start w:val="1"/>
      <w:numFmt w:val="lowerRoman"/>
      <w:suff w:val="space"/>
      <w:lvlText w:val="%3. "/>
      <w:lvlJc w:val="left"/>
      <w:pPr>
        <w:ind w:left="680" w:hanging="226"/>
      </w:pPr>
      <w:rPr>
        <w:rFonts w:hint="default"/>
        <w:color w:val="auto"/>
        <w:spacing w:val="-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10"/>
        <w:w w:val="1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2">
    <w:nsid w:val="117A1C7B"/>
    <w:multiLevelType w:val="multilevel"/>
    <w:tmpl w:val="88D617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-10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  <w:sz w:val="18"/>
      </w:rPr>
    </w:lvl>
    <w:lvl w:ilvl="2">
      <w:start w:val="1"/>
      <w:numFmt w:val="lowerRoman"/>
      <w:lvlText w:val="%3. 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pacing w:val="-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10"/>
        <w:w w:val="1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>
    <w:nsid w:val="12C0104F"/>
    <w:multiLevelType w:val="multilevel"/>
    <w:tmpl w:val="650E3BA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99386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399386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399386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1247" w:hanging="311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1559"/>
        </w:tabs>
        <w:ind w:left="1559" w:hanging="312"/>
      </w:pPr>
      <w:rPr>
        <w:rFonts w:ascii="Symbol" w:hAnsi="Symbol" w:hint="default"/>
        <w:color w:val="000000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6501651"/>
    <w:multiLevelType w:val="hybridMultilevel"/>
    <w:tmpl w:val="6D888D2E"/>
    <w:lvl w:ilvl="0" w:tplc="7B6C52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11E2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4C2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1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4A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7A1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F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83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CCB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C23D1"/>
    <w:multiLevelType w:val="multilevel"/>
    <w:tmpl w:val="9C8651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99386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1247" w:hanging="311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1559"/>
        </w:tabs>
        <w:ind w:left="1559" w:hanging="312"/>
      </w:pPr>
      <w:rPr>
        <w:rFonts w:ascii="Symbol" w:hAnsi="Symbol" w:hint="default"/>
        <w:color w:val="000000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B6916DC"/>
    <w:multiLevelType w:val="multilevel"/>
    <w:tmpl w:val="4F40CDC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9938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90ACE"/>
    <w:multiLevelType w:val="multilevel"/>
    <w:tmpl w:val="B3A2BD28"/>
    <w:name w:val="DSE 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-10"/>
        <w:position w:val="0"/>
        <w:sz w:val="1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  <w:sz w:val="18"/>
      </w:rPr>
    </w:lvl>
    <w:lvl w:ilvl="2">
      <w:start w:val="1"/>
      <w:numFmt w:val="lowerRoman"/>
      <w:pStyle w:val="ListNumber3"/>
      <w:lvlText w:val="%3. "/>
      <w:lvlJc w:val="left"/>
      <w:pPr>
        <w:tabs>
          <w:tab w:val="num" w:pos="851"/>
        </w:tabs>
        <w:ind w:left="851" w:hanging="284"/>
      </w:pPr>
      <w:rPr>
        <w:rFonts w:hint="default"/>
        <w:color w:val="333333"/>
        <w:spacing w:val="-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10"/>
        <w:w w:val="1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8">
    <w:nsid w:val="30B019E5"/>
    <w:multiLevelType w:val="hybridMultilevel"/>
    <w:tmpl w:val="988479CC"/>
    <w:lvl w:ilvl="0" w:tplc="08B66E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99386"/>
      </w:rPr>
    </w:lvl>
    <w:lvl w:ilvl="1" w:tplc="4EEE5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EF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6E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08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E00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24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0A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C2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A28AB"/>
    <w:multiLevelType w:val="multilevel"/>
    <w:tmpl w:val="CEC84A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99386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3E3D4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1247" w:hanging="311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1559"/>
        </w:tabs>
        <w:ind w:left="1559" w:hanging="312"/>
      </w:pPr>
      <w:rPr>
        <w:rFonts w:ascii="Symbol" w:hAnsi="Symbol" w:hint="default"/>
        <w:color w:val="000000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5F109F8"/>
    <w:multiLevelType w:val="multilevel"/>
    <w:tmpl w:val="645A6896"/>
    <w:name w:val="DEPIBullets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C1C1C"/>
        <w:position w:val="2"/>
        <w:sz w:val="16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1C1C1C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1C1C1C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1247" w:hanging="311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1559"/>
        </w:tabs>
        <w:ind w:left="1559" w:hanging="312"/>
      </w:pPr>
      <w:rPr>
        <w:rFonts w:ascii="Symbol" w:hAnsi="Symbol" w:hint="default"/>
        <w:color w:val="000000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61FF3B6E"/>
    <w:multiLevelType w:val="hybridMultilevel"/>
    <w:tmpl w:val="E65E2D3A"/>
    <w:lvl w:ilvl="0" w:tplc="56AECE4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2E8E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02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64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108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C2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A2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CB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D0DE1"/>
    <w:multiLevelType w:val="multilevel"/>
    <w:tmpl w:val="B8146F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45DA8"/>
    <w:multiLevelType w:val="multilevel"/>
    <w:tmpl w:val="437E87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99386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399386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399386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1247" w:hanging="311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1559"/>
        </w:tabs>
        <w:ind w:left="1559" w:hanging="312"/>
      </w:pPr>
      <w:rPr>
        <w:rFonts w:ascii="Symbol" w:hAnsi="Symbol" w:hint="default"/>
        <w:color w:val="000000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8"/>
  </w:num>
  <w:num w:numId="14">
    <w:abstractNumId w:val="21"/>
  </w:num>
  <w:num w:numId="15">
    <w:abstractNumId w:val="16"/>
  </w:num>
  <w:num w:numId="16">
    <w:abstractNumId w:val="20"/>
  </w:num>
  <w:num w:numId="17">
    <w:abstractNumId w:val="13"/>
  </w:num>
  <w:num w:numId="18">
    <w:abstractNumId w:val="23"/>
  </w:num>
  <w:num w:numId="19">
    <w:abstractNumId w:val="15"/>
  </w:num>
  <w:num w:numId="20">
    <w:abstractNumId w:val="19"/>
  </w:num>
  <w:num w:numId="21">
    <w:abstractNumId w:val="11"/>
  </w:num>
  <w:num w:numId="22">
    <w:abstractNumId w:val="8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8F"/>
    <w:rsid w:val="00004A72"/>
    <w:rsid w:val="000223C9"/>
    <w:rsid w:val="000308A6"/>
    <w:rsid w:val="00050F7A"/>
    <w:rsid w:val="0005530E"/>
    <w:rsid w:val="00055608"/>
    <w:rsid w:val="00055E59"/>
    <w:rsid w:val="000574CC"/>
    <w:rsid w:val="0007037E"/>
    <w:rsid w:val="00083188"/>
    <w:rsid w:val="00083CF7"/>
    <w:rsid w:val="0009219A"/>
    <w:rsid w:val="000978B7"/>
    <w:rsid w:val="000B38CF"/>
    <w:rsid w:val="000C569F"/>
    <w:rsid w:val="000C582C"/>
    <w:rsid w:val="000C67DB"/>
    <w:rsid w:val="000D29F1"/>
    <w:rsid w:val="000E6DA9"/>
    <w:rsid w:val="000E7C18"/>
    <w:rsid w:val="000F3BB2"/>
    <w:rsid w:val="000F5BA6"/>
    <w:rsid w:val="0014757D"/>
    <w:rsid w:val="001731EA"/>
    <w:rsid w:val="001750A0"/>
    <w:rsid w:val="001B1355"/>
    <w:rsid w:val="001B4DCC"/>
    <w:rsid w:val="00202F57"/>
    <w:rsid w:val="00203DBE"/>
    <w:rsid w:val="00207596"/>
    <w:rsid w:val="00223196"/>
    <w:rsid w:val="002231C4"/>
    <w:rsid w:val="0024176E"/>
    <w:rsid w:val="002500BF"/>
    <w:rsid w:val="0027127A"/>
    <w:rsid w:val="00273E50"/>
    <w:rsid w:val="00276665"/>
    <w:rsid w:val="002B128E"/>
    <w:rsid w:val="002B7719"/>
    <w:rsid w:val="002C4070"/>
    <w:rsid w:val="002C5F0E"/>
    <w:rsid w:val="002D2A05"/>
    <w:rsid w:val="002F1108"/>
    <w:rsid w:val="002F3731"/>
    <w:rsid w:val="002F4CB0"/>
    <w:rsid w:val="00302FE3"/>
    <w:rsid w:val="00313232"/>
    <w:rsid w:val="00323DEE"/>
    <w:rsid w:val="00331D88"/>
    <w:rsid w:val="003370BE"/>
    <w:rsid w:val="00357768"/>
    <w:rsid w:val="0036096E"/>
    <w:rsid w:val="0036588A"/>
    <w:rsid w:val="00373ACB"/>
    <w:rsid w:val="00380BB6"/>
    <w:rsid w:val="003963BE"/>
    <w:rsid w:val="003C5053"/>
    <w:rsid w:val="00401096"/>
    <w:rsid w:val="00406E82"/>
    <w:rsid w:val="00410B3D"/>
    <w:rsid w:val="00415E5F"/>
    <w:rsid w:val="00417544"/>
    <w:rsid w:val="00440AC6"/>
    <w:rsid w:val="00446B1A"/>
    <w:rsid w:val="00461534"/>
    <w:rsid w:val="00462D08"/>
    <w:rsid w:val="00480EA2"/>
    <w:rsid w:val="00483085"/>
    <w:rsid w:val="004876DE"/>
    <w:rsid w:val="00497502"/>
    <w:rsid w:val="004B27D6"/>
    <w:rsid w:val="004B293F"/>
    <w:rsid w:val="004C2202"/>
    <w:rsid w:val="004D7955"/>
    <w:rsid w:val="004E0EF0"/>
    <w:rsid w:val="004E1507"/>
    <w:rsid w:val="005115AC"/>
    <w:rsid w:val="005219E9"/>
    <w:rsid w:val="00542C75"/>
    <w:rsid w:val="00542CA8"/>
    <w:rsid w:val="00553B7C"/>
    <w:rsid w:val="00570610"/>
    <w:rsid w:val="00573F12"/>
    <w:rsid w:val="00592941"/>
    <w:rsid w:val="005A1090"/>
    <w:rsid w:val="005A4B53"/>
    <w:rsid w:val="005B530B"/>
    <w:rsid w:val="005D7A17"/>
    <w:rsid w:val="005E1092"/>
    <w:rsid w:val="005F5120"/>
    <w:rsid w:val="00602105"/>
    <w:rsid w:val="00603EEF"/>
    <w:rsid w:val="00607685"/>
    <w:rsid w:val="0062777D"/>
    <w:rsid w:val="0064035A"/>
    <w:rsid w:val="00650DF6"/>
    <w:rsid w:val="00667B9F"/>
    <w:rsid w:val="00675E9E"/>
    <w:rsid w:val="00683700"/>
    <w:rsid w:val="00684EDD"/>
    <w:rsid w:val="006E1C9E"/>
    <w:rsid w:val="00722EC1"/>
    <w:rsid w:val="00727A2B"/>
    <w:rsid w:val="00732001"/>
    <w:rsid w:val="00732488"/>
    <w:rsid w:val="00744901"/>
    <w:rsid w:val="007470CD"/>
    <w:rsid w:val="00751397"/>
    <w:rsid w:val="00767684"/>
    <w:rsid w:val="007748A9"/>
    <w:rsid w:val="00787BEB"/>
    <w:rsid w:val="007929B4"/>
    <w:rsid w:val="007A1FE3"/>
    <w:rsid w:val="007A5FAA"/>
    <w:rsid w:val="007B6784"/>
    <w:rsid w:val="007C3AA3"/>
    <w:rsid w:val="007D7B98"/>
    <w:rsid w:val="007F1A74"/>
    <w:rsid w:val="00816018"/>
    <w:rsid w:val="008166B3"/>
    <w:rsid w:val="00820D2F"/>
    <w:rsid w:val="00821538"/>
    <w:rsid w:val="00830F01"/>
    <w:rsid w:val="00866588"/>
    <w:rsid w:val="008670C0"/>
    <w:rsid w:val="008B4693"/>
    <w:rsid w:val="008B7109"/>
    <w:rsid w:val="008C27C3"/>
    <w:rsid w:val="008C5ACB"/>
    <w:rsid w:val="008D78D5"/>
    <w:rsid w:val="008E58A1"/>
    <w:rsid w:val="00910161"/>
    <w:rsid w:val="00920E4E"/>
    <w:rsid w:val="00923C69"/>
    <w:rsid w:val="00924673"/>
    <w:rsid w:val="0092562A"/>
    <w:rsid w:val="009331AB"/>
    <w:rsid w:val="009351A4"/>
    <w:rsid w:val="00947398"/>
    <w:rsid w:val="00973EB7"/>
    <w:rsid w:val="00997E71"/>
    <w:rsid w:val="009A6F2B"/>
    <w:rsid w:val="009C1310"/>
    <w:rsid w:val="009C69EE"/>
    <w:rsid w:val="009D73D0"/>
    <w:rsid w:val="009E27E2"/>
    <w:rsid w:val="009E331D"/>
    <w:rsid w:val="009F0727"/>
    <w:rsid w:val="00A07CB0"/>
    <w:rsid w:val="00A1758D"/>
    <w:rsid w:val="00A36B7F"/>
    <w:rsid w:val="00A40A15"/>
    <w:rsid w:val="00A41B49"/>
    <w:rsid w:val="00A50395"/>
    <w:rsid w:val="00A76CF0"/>
    <w:rsid w:val="00A8499F"/>
    <w:rsid w:val="00A94351"/>
    <w:rsid w:val="00AB1843"/>
    <w:rsid w:val="00AC2258"/>
    <w:rsid w:val="00AC402E"/>
    <w:rsid w:val="00AE0034"/>
    <w:rsid w:val="00AF5DA5"/>
    <w:rsid w:val="00B01772"/>
    <w:rsid w:val="00B077C9"/>
    <w:rsid w:val="00B21E3E"/>
    <w:rsid w:val="00B37822"/>
    <w:rsid w:val="00B64107"/>
    <w:rsid w:val="00B72205"/>
    <w:rsid w:val="00B87926"/>
    <w:rsid w:val="00B95C95"/>
    <w:rsid w:val="00BB1261"/>
    <w:rsid w:val="00BC32B9"/>
    <w:rsid w:val="00BD0B8F"/>
    <w:rsid w:val="00BD71B2"/>
    <w:rsid w:val="00BE4E83"/>
    <w:rsid w:val="00BE6D81"/>
    <w:rsid w:val="00C020A2"/>
    <w:rsid w:val="00C040E8"/>
    <w:rsid w:val="00C17426"/>
    <w:rsid w:val="00C20090"/>
    <w:rsid w:val="00C2308B"/>
    <w:rsid w:val="00C33313"/>
    <w:rsid w:val="00C42653"/>
    <w:rsid w:val="00C4286A"/>
    <w:rsid w:val="00C477C6"/>
    <w:rsid w:val="00C5399A"/>
    <w:rsid w:val="00C63428"/>
    <w:rsid w:val="00C6520F"/>
    <w:rsid w:val="00C71805"/>
    <w:rsid w:val="00C84CBC"/>
    <w:rsid w:val="00C855FA"/>
    <w:rsid w:val="00C9360A"/>
    <w:rsid w:val="00CC03B4"/>
    <w:rsid w:val="00CE1A70"/>
    <w:rsid w:val="00CE3CDB"/>
    <w:rsid w:val="00CE4C6C"/>
    <w:rsid w:val="00D04069"/>
    <w:rsid w:val="00D1584C"/>
    <w:rsid w:val="00D1619E"/>
    <w:rsid w:val="00D25BAE"/>
    <w:rsid w:val="00D41A59"/>
    <w:rsid w:val="00D46382"/>
    <w:rsid w:val="00D74E96"/>
    <w:rsid w:val="00D92F25"/>
    <w:rsid w:val="00D939BA"/>
    <w:rsid w:val="00DA2B56"/>
    <w:rsid w:val="00DB0C1A"/>
    <w:rsid w:val="00DB62DB"/>
    <w:rsid w:val="00DF009C"/>
    <w:rsid w:val="00E061C9"/>
    <w:rsid w:val="00E100A3"/>
    <w:rsid w:val="00E123CC"/>
    <w:rsid w:val="00E12D3B"/>
    <w:rsid w:val="00E16B22"/>
    <w:rsid w:val="00E2145F"/>
    <w:rsid w:val="00E32054"/>
    <w:rsid w:val="00E35BAD"/>
    <w:rsid w:val="00E3685F"/>
    <w:rsid w:val="00E40568"/>
    <w:rsid w:val="00E52500"/>
    <w:rsid w:val="00E62358"/>
    <w:rsid w:val="00E70A5C"/>
    <w:rsid w:val="00E75BFB"/>
    <w:rsid w:val="00E833C1"/>
    <w:rsid w:val="00E8467E"/>
    <w:rsid w:val="00ED2ADA"/>
    <w:rsid w:val="00ED42D2"/>
    <w:rsid w:val="00ED7175"/>
    <w:rsid w:val="00ED7B8A"/>
    <w:rsid w:val="00F03237"/>
    <w:rsid w:val="00F14B21"/>
    <w:rsid w:val="00F36001"/>
    <w:rsid w:val="00F43DCF"/>
    <w:rsid w:val="00F51DF5"/>
    <w:rsid w:val="00F54451"/>
    <w:rsid w:val="00F549BC"/>
    <w:rsid w:val="00F64BDE"/>
    <w:rsid w:val="00F7715A"/>
    <w:rsid w:val="00F96A7D"/>
    <w:rsid w:val="00FB02CC"/>
    <w:rsid w:val="00FC2B1F"/>
    <w:rsid w:val="00FD26CE"/>
    <w:rsid w:val="00FD4889"/>
    <w:rsid w:val="00FD7B57"/>
    <w:rsid w:val="00FD7D7B"/>
    <w:rsid w:val="00FE0D47"/>
    <w:rsid w:val="00FE7CF2"/>
    <w:rsid w:val="00FF2512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1C1C1C" w:themeColor="text1"/>
        <w:sz w:val="18"/>
        <w:szCs w:val="18"/>
        <w:lang w:val="en-AU" w:eastAsia="en-AU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Body Text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E9"/>
    <w:pPr>
      <w:spacing w:before="120" w:after="120"/>
    </w:pPr>
    <w:rPr>
      <w:rFonts w:ascii="Arial" w:hAnsi="Arial"/>
      <w:color w:val="1C1C1C"/>
      <w:sz w:val="20"/>
    </w:rPr>
  </w:style>
  <w:style w:type="paragraph" w:styleId="Heading1">
    <w:name w:val="heading 1"/>
    <w:basedOn w:val="Normal"/>
    <w:next w:val="Normal"/>
    <w:link w:val="Heading1Char"/>
    <w:qFormat/>
    <w:rsid w:val="00997E71"/>
    <w:pPr>
      <w:keepNext/>
      <w:spacing w:before="300" w:after="100"/>
      <w:outlineLvl w:val="0"/>
    </w:pPr>
    <w:rPr>
      <w:rFonts w:cs="Arial"/>
      <w:b/>
      <w:bCs/>
      <w:color w:val="F68F35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223C9"/>
    <w:pPr>
      <w:keepNext/>
      <w:spacing w:before="200" w:after="100"/>
      <w:outlineLvl w:val="1"/>
    </w:pPr>
    <w:rPr>
      <w:rFonts w:cs="Arial"/>
      <w:b/>
      <w:bCs/>
      <w:iCs/>
      <w:color w:val="F68F35"/>
      <w:sz w:val="21"/>
      <w:szCs w:val="28"/>
    </w:rPr>
  </w:style>
  <w:style w:type="paragraph" w:styleId="Heading3">
    <w:name w:val="heading 3"/>
    <w:basedOn w:val="Normal"/>
    <w:next w:val="Normal"/>
    <w:qFormat/>
    <w:rsid w:val="00683700"/>
    <w:pPr>
      <w:keepNext/>
      <w:spacing w:before="240" w:after="60"/>
      <w:outlineLvl w:val="2"/>
    </w:pPr>
    <w:rPr>
      <w:rFonts w:cs="Arial"/>
      <w:b/>
      <w:bCs/>
      <w:color w:val="6364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69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62DB"/>
  </w:style>
  <w:style w:type="paragraph" w:styleId="BodyText">
    <w:name w:val="Body Text"/>
    <w:basedOn w:val="Normal"/>
    <w:qFormat/>
    <w:rsid w:val="00DA2B56"/>
    <w:pPr>
      <w:spacing w:before="180" w:after="180"/>
    </w:pPr>
  </w:style>
  <w:style w:type="character" w:styleId="Hyperlink">
    <w:name w:val="Hyperlink"/>
    <w:basedOn w:val="DefaultParagraphFont"/>
    <w:uiPriority w:val="99"/>
    <w:qFormat/>
    <w:rsid w:val="00497502"/>
    <w:rPr>
      <w:color w:val="0000FF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997E71"/>
    <w:rPr>
      <w:rFonts w:ascii="Arial" w:hAnsi="Arial" w:cs="Arial"/>
      <w:b/>
      <w:bCs/>
      <w:color w:val="F68F35"/>
      <w:kern w:val="32"/>
      <w:sz w:val="24"/>
      <w:szCs w:val="32"/>
    </w:rPr>
  </w:style>
  <w:style w:type="paragraph" w:styleId="ListBullet">
    <w:name w:val="List Bullet"/>
    <w:basedOn w:val="Normal"/>
    <w:qFormat/>
    <w:rsid w:val="0036588A"/>
    <w:pPr>
      <w:numPr>
        <w:numId w:val="16"/>
      </w:numPr>
    </w:pPr>
  </w:style>
  <w:style w:type="character" w:styleId="FollowedHyperlink">
    <w:name w:val="FollowedHyperlink"/>
    <w:basedOn w:val="DefaultParagraphFont"/>
    <w:rsid w:val="00924673"/>
    <w:rPr>
      <w:color w:val="800080"/>
      <w:u w:val="single"/>
    </w:rPr>
  </w:style>
  <w:style w:type="paragraph" w:styleId="ListBullet2">
    <w:name w:val="List Bullet 2"/>
    <w:basedOn w:val="Normal"/>
    <w:qFormat/>
    <w:rsid w:val="0036588A"/>
    <w:pPr>
      <w:numPr>
        <w:ilvl w:val="1"/>
        <w:numId w:val="16"/>
      </w:numPr>
    </w:pPr>
  </w:style>
  <w:style w:type="paragraph" w:styleId="ListBullet3">
    <w:name w:val="List Bullet 3"/>
    <w:basedOn w:val="Normal"/>
    <w:rsid w:val="0036588A"/>
    <w:pPr>
      <w:numPr>
        <w:ilvl w:val="2"/>
        <w:numId w:val="16"/>
      </w:numPr>
    </w:pPr>
  </w:style>
  <w:style w:type="paragraph" w:styleId="ListNumber">
    <w:name w:val="List Number"/>
    <w:basedOn w:val="Normal"/>
    <w:qFormat/>
    <w:rsid w:val="00727A2B"/>
    <w:pPr>
      <w:numPr>
        <w:numId w:val="6"/>
      </w:numPr>
    </w:pPr>
    <w:rPr>
      <w:b/>
      <w:color w:val="F68F35"/>
    </w:rPr>
  </w:style>
  <w:style w:type="paragraph" w:styleId="ListNumber2">
    <w:name w:val="List Number 2"/>
    <w:basedOn w:val="Normal"/>
    <w:qFormat/>
    <w:rsid w:val="0036588A"/>
    <w:pPr>
      <w:numPr>
        <w:ilvl w:val="1"/>
        <w:numId w:val="6"/>
      </w:numPr>
    </w:pPr>
  </w:style>
  <w:style w:type="paragraph" w:styleId="ListNumber3">
    <w:name w:val="List Number 3"/>
    <w:basedOn w:val="Normal"/>
    <w:rsid w:val="0036588A"/>
    <w:pPr>
      <w:numPr>
        <w:ilvl w:val="2"/>
        <w:numId w:val="6"/>
      </w:numPr>
    </w:pPr>
  </w:style>
  <w:style w:type="paragraph" w:styleId="BalloonText">
    <w:name w:val="Balloon Text"/>
    <w:basedOn w:val="Normal"/>
    <w:link w:val="BalloonTextChar"/>
    <w:rsid w:val="00BD0B8F"/>
    <w:pPr>
      <w:spacing w:line="240" w:lineRule="auto"/>
    </w:pPr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0C569F"/>
    <w:rPr>
      <w:rFonts w:ascii="Arial" w:hAnsi="Arial"/>
    </w:rPr>
    <w:tblPr>
      <w:tblInd w:w="170" w:type="dxa"/>
      <w:tblBorders>
        <w:top w:val="single" w:sz="4" w:space="0" w:color="3E3D40"/>
        <w:bottom w:val="single" w:sz="4" w:space="0" w:color="3E3D40"/>
        <w:insideH w:val="single" w:sz="4" w:space="0" w:color="3E3D40"/>
        <w:insideV w:val="single" w:sz="4" w:space="0" w:color="3E3D40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auto"/>
    </w:tcPr>
    <w:tblStylePr w:type="firstRow">
      <w:rPr>
        <w:b/>
        <w:i w:val="0"/>
        <w:color w:val="auto"/>
      </w:rPr>
      <w:tblPr/>
      <w:tcPr>
        <w:tcBorders>
          <w:top w:val="single" w:sz="4" w:space="0" w:color="3E3D40"/>
          <w:left w:val="nil"/>
          <w:bottom w:val="single" w:sz="4" w:space="0" w:color="3E3D40"/>
          <w:right w:val="nil"/>
          <w:insideH w:val="nil"/>
          <w:insideV w:val="single" w:sz="4" w:space="0" w:color="3E3D40"/>
          <w:tl2br w:val="nil"/>
          <w:tr2bl w:val="nil"/>
        </w:tcBorders>
        <w:shd w:val="clear" w:color="auto" w:fill="F8F8F8"/>
      </w:tcPr>
    </w:tblStylePr>
  </w:style>
  <w:style w:type="character" w:customStyle="1" w:styleId="BalloonTextChar">
    <w:name w:val="Balloon Text Char"/>
    <w:basedOn w:val="DefaultParagraphFont"/>
    <w:link w:val="BalloonText"/>
    <w:rsid w:val="00BD0B8F"/>
    <w:rPr>
      <w:rFonts w:ascii="Tahoma" w:hAnsi="Tahoma" w:cs="Tahoma"/>
      <w:color w:val="333333"/>
      <w:sz w:val="16"/>
      <w:szCs w:val="16"/>
    </w:rPr>
  </w:style>
  <w:style w:type="paragraph" w:styleId="Title">
    <w:name w:val="Title"/>
    <w:basedOn w:val="Normal"/>
    <w:next w:val="Normal"/>
    <w:link w:val="TitleChar"/>
    <w:rsid w:val="009E331D"/>
    <w:pPr>
      <w:spacing w:after="300" w:line="240" w:lineRule="auto"/>
      <w:contextualSpacing/>
    </w:pPr>
    <w:rPr>
      <w:rFonts w:ascii="Arial Bold" w:eastAsiaTheme="majorEastAsia" w:hAnsi="Arial Bold" w:cstheme="majorBidi"/>
      <w:b/>
      <w:color w:val="63646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9E331D"/>
    <w:rPr>
      <w:rFonts w:ascii="Arial Bold" w:eastAsiaTheme="majorEastAsia" w:hAnsi="Arial Bold" w:cstheme="majorBidi"/>
      <w:b/>
      <w:color w:val="636466"/>
      <w:spacing w:val="5"/>
      <w:kern w:val="28"/>
      <w:sz w:val="5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1C1C1C" w:themeColor="text1"/>
        <w:sz w:val="18"/>
        <w:szCs w:val="18"/>
        <w:lang w:val="en-AU" w:eastAsia="en-AU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Body Text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E9"/>
    <w:pPr>
      <w:spacing w:before="120" w:after="120"/>
    </w:pPr>
    <w:rPr>
      <w:rFonts w:ascii="Arial" w:hAnsi="Arial"/>
      <w:color w:val="1C1C1C"/>
      <w:sz w:val="20"/>
    </w:rPr>
  </w:style>
  <w:style w:type="paragraph" w:styleId="Heading1">
    <w:name w:val="heading 1"/>
    <w:basedOn w:val="Normal"/>
    <w:next w:val="Normal"/>
    <w:link w:val="Heading1Char"/>
    <w:qFormat/>
    <w:rsid w:val="00997E71"/>
    <w:pPr>
      <w:keepNext/>
      <w:spacing w:before="300" w:after="100"/>
      <w:outlineLvl w:val="0"/>
    </w:pPr>
    <w:rPr>
      <w:rFonts w:cs="Arial"/>
      <w:b/>
      <w:bCs/>
      <w:color w:val="F68F35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223C9"/>
    <w:pPr>
      <w:keepNext/>
      <w:spacing w:before="200" w:after="100"/>
      <w:outlineLvl w:val="1"/>
    </w:pPr>
    <w:rPr>
      <w:rFonts w:cs="Arial"/>
      <w:b/>
      <w:bCs/>
      <w:iCs/>
      <w:color w:val="F68F35"/>
      <w:sz w:val="21"/>
      <w:szCs w:val="28"/>
    </w:rPr>
  </w:style>
  <w:style w:type="paragraph" w:styleId="Heading3">
    <w:name w:val="heading 3"/>
    <w:basedOn w:val="Normal"/>
    <w:next w:val="Normal"/>
    <w:qFormat/>
    <w:rsid w:val="00683700"/>
    <w:pPr>
      <w:keepNext/>
      <w:spacing w:before="240" w:after="60"/>
      <w:outlineLvl w:val="2"/>
    </w:pPr>
    <w:rPr>
      <w:rFonts w:cs="Arial"/>
      <w:b/>
      <w:bCs/>
      <w:color w:val="6364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69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62DB"/>
  </w:style>
  <w:style w:type="paragraph" w:styleId="BodyText">
    <w:name w:val="Body Text"/>
    <w:basedOn w:val="Normal"/>
    <w:qFormat/>
    <w:rsid w:val="00DA2B56"/>
    <w:pPr>
      <w:spacing w:before="180" w:after="180"/>
    </w:pPr>
  </w:style>
  <w:style w:type="character" w:styleId="Hyperlink">
    <w:name w:val="Hyperlink"/>
    <w:basedOn w:val="DefaultParagraphFont"/>
    <w:uiPriority w:val="99"/>
    <w:qFormat/>
    <w:rsid w:val="00497502"/>
    <w:rPr>
      <w:color w:val="0000FF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997E71"/>
    <w:rPr>
      <w:rFonts w:ascii="Arial" w:hAnsi="Arial" w:cs="Arial"/>
      <w:b/>
      <w:bCs/>
      <w:color w:val="F68F35"/>
      <w:kern w:val="32"/>
      <w:sz w:val="24"/>
      <w:szCs w:val="32"/>
    </w:rPr>
  </w:style>
  <w:style w:type="paragraph" w:styleId="ListBullet">
    <w:name w:val="List Bullet"/>
    <w:basedOn w:val="Normal"/>
    <w:qFormat/>
    <w:rsid w:val="0036588A"/>
    <w:pPr>
      <w:numPr>
        <w:numId w:val="16"/>
      </w:numPr>
    </w:pPr>
  </w:style>
  <w:style w:type="character" w:styleId="FollowedHyperlink">
    <w:name w:val="FollowedHyperlink"/>
    <w:basedOn w:val="DefaultParagraphFont"/>
    <w:rsid w:val="00924673"/>
    <w:rPr>
      <w:color w:val="800080"/>
      <w:u w:val="single"/>
    </w:rPr>
  </w:style>
  <w:style w:type="paragraph" w:styleId="ListBullet2">
    <w:name w:val="List Bullet 2"/>
    <w:basedOn w:val="Normal"/>
    <w:qFormat/>
    <w:rsid w:val="0036588A"/>
    <w:pPr>
      <w:numPr>
        <w:ilvl w:val="1"/>
        <w:numId w:val="16"/>
      </w:numPr>
    </w:pPr>
  </w:style>
  <w:style w:type="paragraph" w:styleId="ListBullet3">
    <w:name w:val="List Bullet 3"/>
    <w:basedOn w:val="Normal"/>
    <w:rsid w:val="0036588A"/>
    <w:pPr>
      <w:numPr>
        <w:ilvl w:val="2"/>
        <w:numId w:val="16"/>
      </w:numPr>
    </w:pPr>
  </w:style>
  <w:style w:type="paragraph" w:styleId="ListNumber">
    <w:name w:val="List Number"/>
    <w:basedOn w:val="Normal"/>
    <w:qFormat/>
    <w:rsid w:val="00727A2B"/>
    <w:pPr>
      <w:numPr>
        <w:numId w:val="6"/>
      </w:numPr>
    </w:pPr>
    <w:rPr>
      <w:b/>
      <w:color w:val="F68F35"/>
    </w:rPr>
  </w:style>
  <w:style w:type="paragraph" w:styleId="ListNumber2">
    <w:name w:val="List Number 2"/>
    <w:basedOn w:val="Normal"/>
    <w:qFormat/>
    <w:rsid w:val="0036588A"/>
    <w:pPr>
      <w:numPr>
        <w:ilvl w:val="1"/>
        <w:numId w:val="6"/>
      </w:numPr>
    </w:pPr>
  </w:style>
  <w:style w:type="paragraph" w:styleId="ListNumber3">
    <w:name w:val="List Number 3"/>
    <w:basedOn w:val="Normal"/>
    <w:rsid w:val="0036588A"/>
    <w:pPr>
      <w:numPr>
        <w:ilvl w:val="2"/>
        <w:numId w:val="6"/>
      </w:numPr>
    </w:pPr>
  </w:style>
  <w:style w:type="paragraph" w:styleId="BalloonText">
    <w:name w:val="Balloon Text"/>
    <w:basedOn w:val="Normal"/>
    <w:link w:val="BalloonTextChar"/>
    <w:rsid w:val="00BD0B8F"/>
    <w:pPr>
      <w:spacing w:line="240" w:lineRule="auto"/>
    </w:pPr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0C569F"/>
    <w:rPr>
      <w:rFonts w:ascii="Arial" w:hAnsi="Arial"/>
    </w:rPr>
    <w:tblPr>
      <w:tblInd w:w="170" w:type="dxa"/>
      <w:tblBorders>
        <w:top w:val="single" w:sz="4" w:space="0" w:color="3E3D40"/>
        <w:bottom w:val="single" w:sz="4" w:space="0" w:color="3E3D40"/>
        <w:insideH w:val="single" w:sz="4" w:space="0" w:color="3E3D40"/>
        <w:insideV w:val="single" w:sz="4" w:space="0" w:color="3E3D40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auto"/>
    </w:tcPr>
    <w:tblStylePr w:type="firstRow">
      <w:rPr>
        <w:b/>
        <w:i w:val="0"/>
        <w:color w:val="auto"/>
      </w:rPr>
      <w:tblPr/>
      <w:tcPr>
        <w:tcBorders>
          <w:top w:val="single" w:sz="4" w:space="0" w:color="3E3D40"/>
          <w:left w:val="nil"/>
          <w:bottom w:val="single" w:sz="4" w:space="0" w:color="3E3D40"/>
          <w:right w:val="nil"/>
          <w:insideH w:val="nil"/>
          <w:insideV w:val="single" w:sz="4" w:space="0" w:color="3E3D40"/>
          <w:tl2br w:val="nil"/>
          <w:tr2bl w:val="nil"/>
        </w:tcBorders>
        <w:shd w:val="clear" w:color="auto" w:fill="F8F8F8"/>
      </w:tcPr>
    </w:tblStylePr>
  </w:style>
  <w:style w:type="character" w:customStyle="1" w:styleId="BalloonTextChar">
    <w:name w:val="Balloon Text Char"/>
    <w:basedOn w:val="DefaultParagraphFont"/>
    <w:link w:val="BalloonText"/>
    <w:rsid w:val="00BD0B8F"/>
    <w:rPr>
      <w:rFonts w:ascii="Tahoma" w:hAnsi="Tahoma" w:cs="Tahoma"/>
      <w:color w:val="333333"/>
      <w:sz w:val="16"/>
      <w:szCs w:val="16"/>
    </w:rPr>
  </w:style>
  <w:style w:type="paragraph" w:styleId="Title">
    <w:name w:val="Title"/>
    <w:basedOn w:val="Normal"/>
    <w:next w:val="Normal"/>
    <w:link w:val="TitleChar"/>
    <w:rsid w:val="009E331D"/>
    <w:pPr>
      <w:spacing w:after="300" w:line="240" w:lineRule="auto"/>
      <w:contextualSpacing/>
    </w:pPr>
    <w:rPr>
      <w:rFonts w:ascii="Arial Bold" w:eastAsiaTheme="majorEastAsia" w:hAnsi="Arial Bold" w:cstheme="majorBidi"/>
      <w:b/>
      <w:color w:val="63646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9E331D"/>
    <w:rPr>
      <w:rFonts w:ascii="Arial Bold" w:eastAsiaTheme="majorEastAsia" w:hAnsi="Arial Bold" w:cstheme="majorBidi"/>
      <w:b/>
      <w:color w:val="636466"/>
      <w:spacing w:val="5"/>
      <w:kern w:val="28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_2_0B67BD5C0B67BAF0001123AECA257D0A" TargetMode="External"/><Relationship Id="rId18" Type="http://schemas.openxmlformats.org/officeDocument/2006/relationships/hyperlink" Target="http://www.depi.vic.gov.au/about-us/boards-and-governance" TargetMode="External"/><Relationship Id="rId26" Type="http://schemas.openxmlformats.org/officeDocument/2006/relationships/hyperlink" Target="http://www.depi.vic.gov.au/about-us/boards-and-governance/on-board-governance-guides-and-resources/performance-assessment" TargetMode="External"/><Relationship Id="rId39" Type="http://schemas.openxmlformats.org/officeDocument/2006/relationships/hyperlink" Target="https://twitter.com/DEPI_V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pi.vic.gov.au/about-us/boards-and-governance/on-board-governance-guides-and-resources/code-of-conduct/_nocache" TargetMode="External"/><Relationship Id="rId34" Type="http://schemas.openxmlformats.org/officeDocument/2006/relationships/hyperlink" Target="mailto:governance@depi.vic.gov.au" TargetMode="External"/><Relationship Id="rId42" Type="http://schemas.openxmlformats.org/officeDocument/2006/relationships/image" Target="media/image9.png"/><Relationship Id="rId47" Type="http://schemas.openxmlformats.org/officeDocument/2006/relationships/hyperlink" Target="mailto:governance@depi.vic.gov.au?subject=Please%20unsubscribe%20me%20from%20DEPI%20governance%20e-alerts" TargetMode="External"/><Relationship Id="rId7" Type="http://schemas.openxmlformats.org/officeDocument/2006/relationships/image" Target="cid:_1_0AD1E6F80AD1E48C001123AECA257D0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depi.vic.gov.au/about-us/boards-and-governance" TargetMode="External"/><Relationship Id="rId25" Type="http://schemas.openxmlformats.org/officeDocument/2006/relationships/hyperlink" Target="http://www.depi.vic.gov.au/about-us/boards-and-governance/on-board-governance-guides-and-resources/governance-essentials/_nocache" TargetMode="External"/><Relationship Id="rId33" Type="http://schemas.openxmlformats.org/officeDocument/2006/relationships/hyperlink" Target="http://www.depi.vic.gov.au/about-us/boards-and-governance" TargetMode="External"/><Relationship Id="rId38" Type="http://schemas.openxmlformats.org/officeDocument/2006/relationships/image" Target="media/image7.png"/><Relationship Id="rId46" Type="http://schemas.openxmlformats.org/officeDocument/2006/relationships/hyperlink" Target="mailto:governance@depi.vic.gov.au?subject=Please%20register%20me%20for%20DEPI%20governance%20e-ale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vpsc.vic.gov.au/about-us.html" TargetMode="External"/><Relationship Id="rId20" Type="http://schemas.openxmlformats.org/officeDocument/2006/relationships/hyperlink" Target="http://www.depi.vic.gov.au/about-us/boards-and-governance/on-board-governance-guides-and-resources/meetings-and-decision-making" TargetMode="External"/><Relationship Id="rId29" Type="http://schemas.openxmlformats.org/officeDocument/2006/relationships/hyperlink" Target="http://www.depi.vic.gov.au/__data/assets/pdf_file/0009/256806/2014-h-ESS-01-Guidance-from-DEPI-v3.62-April-2014.pdf" TargetMode="External"/><Relationship Id="rId41" Type="http://schemas.openxmlformats.org/officeDocument/2006/relationships/hyperlink" Target="http://www.youtube.com/DEPIV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fiona.eades@depi.vic.gov.au" TargetMode="External"/><Relationship Id="rId24" Type="http://schemas.openxmlformats.org/officeDocument/2006/relationships/hyperlink" Target="http://www.depi.vic.gov.au/about-us/boards-and-governance/on-board-governance-guides-and-resources/gifts-benefits-and-hospitality" TargetMode="External"/><Relationship Id="rId32" Type="http://schemas.openxmlformats.org/officeDocument/2006/relationships/hyperlink" Target="http://www.depi.vic.gov.au/about-us/boards-and-governance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8.png"/><Relationship Id="rId45" Type="http://schemas.openxmlformats.org/officeDocument/2006/relationships/hyperlink" Target="file:///C:/Users/af45/AppData/Local/Temp/notes986B08/www.depi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about-us/boards-and-governance/on-board-governance-guides-and-resources/public-administration-act" TargetMode="External"/><Relationship Id="rId23" Type="http://schemas.openxmlformats.org/officeDocument/2006/relationships/hyperlink" Target="http://www.depi.vic.gov.au/about-us/boards-and-governance/on-board-governance-guides-and-resources/dispute-resolution" TargetMode="External"/><Relationship Id="rId28" Type="http://schemas.openxmlformats.org/officeDocument/2006/relationships/hyperlink" Target="http://www.depi.vic.gov.au/about-us/boards-and-governance" TargetMode="External"/><Relationship Id="rId36" Type="http://schemas.openxmlformats.org/officeDocument/2006/relationships/image" Target="media/image5.png"/><Relationship Id="rId49" Type="http://schemas.openxmlformats.org/officeDocument/2006/relationships/theme" Target="theme/theme1.xml"/><Relationship Id="rId10" Type="http://schemas.openxmlformats.org/officeDocument/2006/relationships/hyperlink" Target="http://www.depi.vic.gov.au/about-us/boards-and-governance" TargetMode="External"/><Relationship Id="rId19" Type="http://schemas.openxmlformats.org/officeDocument/2006/relationships/hyperlink" Target="http://www.depi.vic.gov.au/about-us/boards-and-governance/on-board-governance-guides-and-resources/support-modules" TargetMode="External"/><Relationship Id="rId31" Type="http://schemas.openxmlformats.org/officeDocument/2006/relationships/image" Target="cid:_2_0B015B780B01590C001123AECA257D0A" TargetMode="External"/><Relationship Id="rId44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_2_07B8407C07B83E10001123AECA257D0A" TargetMode="External"/><Relationship Id="rId14" Type="http://schemas.openxmlformats.org/officeDocument/2006/relationships/hyperlink" Target="http://www.depi.vic.gov.au/__data/assets/pdf_file/0007/256795/2014-g-PAA-03-Amends-to-PAA-v3.62-16-May-2014-APP.pdf" TargetMode="External"/><Relationship Id="rId22" Type="http://schemas.openxmlformats.org/officeDocument/2006/relationships/hyperlink" Target="http://www.depi.vic.gov.au/about-us/boards-and-governance/on-board-governance-guides-and-resources/conflict-of-interest/_nocache" TargetMode="External"/><Relationship Id="rId27" Type="http://schemas.openxmlformats.org/officeDocument/2006/relationships/hyperlink" Target="http://www.depi.vic.gov.au/about-us/boards-and-governance/on-board-governance-guides-and-resources/public-administration-act/_nocache" TargetMode="External"/><Relationship Id="rId30" Type="http://schemas.openxmlformats.org/officeDocument/2006/relationships/image" Target="media/image4.jpeg"/><Relationship Id="rId35" Type="http://schemas.openxmlformats.org/officeDocument/2006/relationships/hyperlink" Target="mailto:governance@depi.vic.gov.au" TargetMode="External"/><Relationship Id="rId43" Type="http://schemas.openxmlformats.org/officeDocument/2006/relationships/hyperlink" Target="http://instagram.com/depivictori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DSE\Email%20newsletter\DSE%20Governance%20e-alert%20template.dot" TargetMode="External"/></Relationships>
</file>

<file path=word/theme/theme1.xml><?xml version="1.0" encoding="utf-8"?>
<a:theme xmlns:a="http://schemas.openxmlformats.org/drawingml/2006/main" name="Office Theme">
  <a:themeElements>
    <a:clrScheme name="DEPI e-Alert">
      <a:dk1>
        <a:srgbClr val="1C1C1C"/>
      </a:dk1>
      <a:lt1>
        <a:srgbClr val="FFFFFF"/>
      </a:lt1>
      <a:dk2>
        <a:srgbClr val="F68F35"/>
      </a:dk2>
      <a:lt2>
        <a:srgbClr val="FEF0E3"/>
      </a:lt2>
      <a:accent1>
        <a:srgbClr val="F68F35"/>
      </a:accent1>
      <a:accent2>
        <a:srgbClr val="636466"/>
      </a:accent2>
      <a:accent3>
        <a:srgbClr val="F9A865"/>
      </a:accent3>
      <a:accent4>
        <a:srgbClr val="939598"/>
      </a:accent4>
      <a:accent5>
        <a:srgbClr val="FCC391"/>
      </a:accent5>
      <a:accent6>
        <a:srgbClr val="C7C8CA"/>
      </a:accent6>
      <a:hlink>
        <a:srgbClr val="0000FF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DSE Governance e-alert template.dot</Template>
  <TotalTime>9</TotalTime>
  <Pages>2</Pages>
  <Words>645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 Templates</Company>
  <LinksUpToDate>false</LinksUpToDate>
  <CharactersWithSpaces>7144</CharactersWithSpaces>
  <SharedDoc>false</SharedDoc>
  <HLinks>
    <vt:vector size="24" baseType="variant">
      <vt:variant>
        <vt:i4>1245246</vt:i4>
      </vt:variant>
      <vt:variant>
        <vt:i4>11</vt:i4>
      </vt:variant>
      <vt:variant>
        <vt:i4>0</vt:i4>
      </vt:variant>
      <vt:variant>
        <vt:i4>5</vt:i4>
      </vt:variant>
      <vt:variant>
        <vt:lpwstr>mailto:jeni.bright@dse.vic.gov.au?subject=Request%20to%20unsubscribe%20from%20DSE%20Governance%20e-alert</vt:lpwstr>
      </vt:variant>
      <vt:variant>
        <vt:lpwstr/>
      </vt:variant>
      <vt:variant>
        <vt:i4>393315</vt:i4>
      </vt:variant>
      <vt:variant>
        <vt:i4>8</vt:i4>
      </vt:variant>
      <vt:variant>
        <vt:i4>0</vt:i4>
      </vt:variant>
      <vt:variant>
        <vt:i4>5</vt:i4>
      </vt:variant>
      <vt:variant>
        <vt:lpwstr>mailto:governance@dse.vic.gov.au?subject=Request%20to%20subscribe%20to%20DSE%20Governance%20e-alert</vt:lpwstr>
      </vt:variant>
      <vt:variant>
        <vt:lpwstr/>
      </vt:variant>
      <vt:variant>
        <vt:i4>4194349</vt:i4>
      </vt:variant>
      <vt:variant>
        <vt:i4>5</vt:i4>
      </vt:variant>
      <vt:variant>
        <vt:i4>0</vt:i4>
      </vt:variant>
      <vt:variant>
        <vt:i4>5</vt:i4>
      </vt:variant>
      <vt:variant>
        <vt:lpwstr>C:\Users\Fiona\Documents\Custom Templates\Clients\DSE\Email newsletter\www.dse.vic.gov.au\onboard</vt:lpwstr>
      </vt:variant>
      <vt:variant>
        <vt:lpwstr/>
      </vt:variant>
      <vt:variant>
        <vt:i4>393315</vt:i4>
      </vt:variant>
      <vt:variant>
        <vt:i4>2</vt:i4>
      </vt:variant>
      <vt:variant>
        <vt:i4>0</vt:i4>
      </vt:variant>
      <vt:variant>
        <vt:i4>5</vt:i4>
      </vt:variant>
      <vt:variant>
        <vt:lpwstr>mailto:governance@dse.vic.gov.au?subject=Request%20to%20subscribe%20to%20DSE%20Governance%20e-alert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Jeni Bright</cp:lastModifiedBy>
  <cp:revision>10</cp:revision>
  <cp:lastPrinted>2014-07-07T07:16:00Z</cp:lastPrinted>
  <dcterms:created xsi:type="dcterms:W3CDTF">2014-07-14T08:50:00Z</dcterms:created>
  <dcterms:modified xsi:type="dcterms:W3CDTF">2014-07-14T08:59:00Z</dcterms:modified>
</cp:coreProperties>
</file>