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2694" w:tblpY="455"/>
        <w:tblOverlap w:val="never"/>
        <w:tblW w:w="8470" w:type="dxa"/>
        <w:tblLayout w:type="fixed"/>
        <w:tblCellMar>
          <w:left w:w="0" w:type="dxa"/>
          <w:right w:w="0" w:type="dxa"/>
        </w:tblCellMar>
        <w:tblLook w:val="04A0" w:firstRow="1" w:lastRow="0" w:firstColumn="1" w:lastColumn="0" w:noHBand="0" w:noVBand="1"/>
      </w:tblPr>
      <w:tblGrid>
        <w:gridCol w:w="8470"/>
      </w:tblGrid>
      <w:tr w:rsidR="00975ED3" w:rsidRPr="00F365E4" w:rsidTr="002F1576">
        <w:trPr>
          <w:trHeight w:hRule="exact" w:val="1418"/>
        </w:trPr>
        <w:tc>
          <w:tcPr>
            <w:tcW w:w="8470" w:type="dxa"/>
            <w:vAlign w:val="center"/>
          </w:tcPr>
          <w:p w:rsidR="00A80E64" w:rsidRDefault="00206A39" w:rsidP="002F1576">
            <w:pPr>
              <w:pStyle w:val="Title"/>
              <w:spacing w:line="300" w:lineRule="atLeast"/>
              <w:outlineLvl w:val="0"/>
              <w:rPr>
                <w:rFonts w:ascii="Arial" w:hAnsi="Arial" w:cs="Arial"/>
                <w:sz w:val="48"/>
                <w:szCs w:val="48"/>
              </w:rPr>
            </w:pPr>
            <w:r w:rsidRPr="00F365E4">
              <w:rPr>
                <w:rFonts w:ascii="Arial" w:hAnsi="Arial" w:cs="Arial"/>
                <w:sz w:val="48"/>
                <w:szCs w:val="48"/>
              </w:rPr>
              <w:t>Information for Applicants</w:t>
            </w:r>
          </w:p>
          <w:p w:rsidR="00975ED3" w:rsidRPr="00F365E4" w:rsidRDefault="00080395" w:rsidP="002F1576">
            <w:pPr>
              <w:pStyle w:val="Title"/>
              <w:spacing w:line="300" w:lineRule="atLeast"/>
              <w:outlineLvl w:val="0"/>
              <w:rPr>
                <w:rFonts w:ascii="Arial" w:hAnsi="Arial" w:cs="Arial"/>
                <w:sz w:val="48"/>
                <w:szCs w:val="48"/>
              </w:rPr>
            </w:pPr>
            <w:r>
              <w:rPr>
                <w:rFonts w:ascii="Arial" w:hAnsi="Arial" w:cs="Arial"/>
                <w:sz w:val="48"/>
                <w:szCs w:val="48"/>
              </w:rPr>
              <w:t xml:space="preserve"> Position Description </w:t>
            </w:r>
          </w:p>
        </w:tc>
      </w:tr>
      <w:tr w:rsidR="00975ED3" w:rsidRPr="003A185C" w:rsidTr="002F1576">
        <w:trPr>
          <w:trHeight w:val="1247"/>
        </w:trPr>
        <w:tc>
          <w:tcPr>
            <w:tcW w:w="8470" w:type="dxa"/>
            <w:vAlign w:val="center"/>
          </w:tcPr>
          <w:p w:rsidR="00975ED3" w:rsidRPr="003A185C" w:rsidRDefault="00CA7D5B" w:rsidP="002F1576">
            <w:pPr>
              <w:pStyle w:val="Subtitle"/>
              <w:spacing w:line="300" w:lineRule="atLeast"/>
              <w:outlineLvl w:val="0"/>
              <w:rPr>
                <w:rFonts w:ascii="Arial" w:hAnsi="Arial" w:cs="Arial"/>
                <w:b/>
                <w:sz w:val="36"/>
                <w:szCs w:val="36"/>
              </w:rPr>
            </w:pPr>
            <w:r w:rsidRPr="003A185C">
              <w:rPr>
                <w:rFonts w:ascii="Arial" w:hAnsi="Arial" w:cs="Arial"/>
                <w:b/>
                <w:sz w:val="36"/>
                <w:szCs w:val="36"/>
              </w:rPr>
              <w:t xml:space="preserve">Victorian </w:t>
            </w:r>
            <w:r w:rsidR="00FF5406">
              <w:rPr>
                <w:rFonts w:ascii="Arial" w:hAnsi="Arial" w:cs="Arial"/>
                <w:b/>
                <w:sz w:val="36"/>
                <w:szCs w:val="36"/>
              </w:rPr>
              <w:t>Catchment Management Authority</w:t>
            </w:r>
            <w:r w:rsidR="00206A39" w:rsidRPr="003A185C">
              <w:rPr>
                <w:rFonts w:ascii="Arial" w:hAnsi="Arial" w:cs="Arial"/>
                <w:b/>
                <w:sz w:val="36"/>
                <w:szCs w:val="36"/>
              </w:rPr>
              <w:t xml:space="preserve"> Board </w:t>
            </w:r>
            <w:r w:rsidRPr="003A185C">
              <w:rPr>
                <w:rFonts w:ascii="Arial" w:hAnsi="Arial" w:cs="Arial"/>
                <w:b/>
                <w:sz w:val="36"/>
                <w:szCs w:val="36"/>
              </w:rPr>
              <w:t>Members</w:t>
            </w:r>
          </w:p>
        </w:tc>
      </w:tr>
    </w:tbl>
    <w:tbl>
      <w:tblPr>
        <w:tblStyle w:val="TableGrid"/>
        <w:tblW w:w="0" w:type="auto"/>
        <w:tblInd w:w="108" w:type="dxa"/>
        <w:tblBorders>
          <w:left w:val="single" w:sz="8" w:space="0" w:color="00B2A9" w:themeColor="text2"/>
          <w:right w:val="single" w:sz="8" w:space="0" w:color="00B2A9" w:themeColor="text2"/>
          <w:insideV w:val="single" w:sz="8" w:space="0" w:color="00B2A9" w:themeColor="text2"/>
        </w:tblBorders>
        <w:tblLook w:val="04A0" w:firstRow="1" w:lastRow="0" w:firstColumn="1" w:lastColumn="0" w:noHBand="0" w:noVBand="1"/>
      </w:tblPr>
      <w:tblGrid>
        <w:gridCol w:w="2268"/>
        <w:gridCol w:w="7371"/>
      </w:tblGrid>
      <w:tr w:rsidR="001E7BF0" w:rsidRPr="003A185C" w:rsidTr="001E7BF0">
        <w:trPr>
          <w:cnfStyle w:val="100000000000" w:firstRow="1" w:lastRow="0" w:firstColumn="0" w:lastColumn="0" w:oddVBand="0" w:evenVBand="0" w:oddHBand="0" w:evenHBand="0" w:firstRowFirstColumn="0" w:firstRowLastColumn="0" w:lastRowFirstColumn="0" w:lastRowLastColumn="0"/>
          <w:trHeight w:val="393"/>
        </w:trPr>
        <w:tc>
          <w:tcPr>
            <w:cnfStyle w:val="000000000100" w:firstRow="0" w:lastRow="0" w:firstColumn="0" w:lastColumn="0" w:oddVBand="0" w:evenVBand="0" w:oddHBand="0" w:evenHBand="0" w:firstRowFirstColumn="1" w:firstRowLastColumn="0" w:lastRowFirstColumn="0" w:lastRowLastColumn="0"/>
            <w:tcW w:w="2268" w:type="dxa"/>
            <w:shd w:val="clear" w:color="auto" w:fill="auto"/>
          </w:tcPr>
          <w:p w:rsidR="001E7BF0" w:rsidRPr="003A185C" w:rsidRDefault="001E7BF0" w:rsidP="009A024C">
            <w:pPr>
              <w:pStyle w:val="TblHd"/>
              <w:spacing w:before="0" w:after="0" w:line="300" w:lineRule="atLeast"/>
              <w:ind w:left="0" w:right="0"/>
              <w:jc w:val="both"/>
              <w:outlineLvl w:val="0"/>
              <w:rPr>
                <w:rFonts w:ascii="Arial" w:hAnsi="Arial"/>
                <w:sz w:val="20"/>
                <w:szCs w:val="20"/>
              </w:rPr>
            </w:pPr>
            <w:r>
              <w:rPr>
                <w:rFonts w:ascii="Arial" w:hAnsi="Arial"/>
                <w:sz w:val="20"/>
                <w:szCs w:val="20"/>
              </w:rPr>
              <w:t>Role:</w:t>
            </w:r>
          </w:p>
        </w:tc>
        <w:tc>
          <w:tcPr>
            <w:tcW w:w="7371" w:type="dxa"/>
            <w:shd w:val="clear" w:color="auto" w:fill="auto"/>
          </w:tcPr>
          <w:p w:rsidR="001E7BF0" w:rsidRPr="003A185C" w:rsidRDefault="001E7BF0" w:rsidP="009A024C">
            <w:pPr>
              <w:pStyle w:val="TblBdy"/>
              <w:spacing w:before="0" w:after="0" w:line="300" w:lineRule="atLeast"/>
              <w:ind w:left="0" w:right="0"/>
              <w:jc w:val="both"/>
              <w:outlineLvl w:val="0"/>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Board member</w:t>
            </w:r>
          </w:p>
        </w:tc>
      </w:tr>
      <w:tr w:rsidR="00CA7D5B" w:rsidRPr="003A185C" w:rsidTr="001E7BF0">
        <w:trPr>
          <w:trHeight w:val="393"/>
        </w:trPr>
        <w:tc>
          <w:tcPr>
            <w:tcW w:w="2268" w:type="dxa"/>
            <w:vAlign w:val="center"/>
          </w:tcPr>
          <w:p w:rsidR="00CA7D5B" w:rsidRPr="003A185C" w:rsidRDefault="00CA7D5B" w:rsidP="009A024C">
            <w:pPr>
              <w:pStyle w:val="TblHd"/>
              <w:spacing w:before="0" w:after="0" w:line="300" w:lineRule="atLeast"/>
              <w:ind w:left="0" w:right="0"/>
              <w:jc w:val="both"/>
              <w:outlineLvl w:val="0"/>
              <w:rPr>
                <w:rFonts w:ascii="Arial" w:hAnsi="Arial" w:cs="Arial"/>
                <w:sz w:val="20"/>
                <w:szCs w:val="20"/>
              </w:rPr>
            </w:pPr>
            <w:r w:rsidRPr="003A185C">
              <w:rPr>
                <w:rFonts w:ascii="Arial" w:hAnsi="Arial" w:cs="Arial"/>
                <w:sz w:val="20"/>
                <w:szCs w:val="20"/>
              </w:rPr>
              <w:t>Entity:</w:t>
            </w:r>
          </w:p>
        </w:tc>
        <w:tc>
          <w:tcPr>
            <w:tcW w:w="7371" w:type="dxa"/>
            <w:vAlign w:val="center"/>
          </w:tcPr>
          <w:p w:rsidR="00CA7D5B" w:rsidRPr="003A185C" w:rsidRDefault="00CA7D5B" w:rsidP="009A024C">
            <w:pPr>
              <w:pStyle w:val="TblBdy"/>
              <w:spacing w:before="0" w:after="0" w:line="300" w:lineRule="atLeast"/>
              <w:ind w:left="0" w:right="0"/>
              <w:jc w:val="both"/>
              <w:outlineLvl w:val="0"/>
              <w:rPr>
                <w:rFonts w:ascii="Arial" w:hAnsi="Arial" w:cs="Arial"/>
                <w:sz w:val="20"/>
                <w:szCs w:val="20"/>
              </w:rPr>
            </w:pPr>
            <w:r w:rsidRPr="003A185C">
              <w:rPr>
                <w:rFonts w:ascii="Arial" w:hAnsi="Arial" w:cs="Arial"/>
                <w:sz w:val="20"/>
                <w:szCs w:val="20"/>
              </w:rPr>
              <w:t xml:space="preserve">Victorian </w:t>
            </w:r>
            <w:r w:rsidR="00FF5406">
              <w:rPr>
                <w:rFonts w:ascii="Arial" w:hAnsi="Arial" w:cs="Arial"/>
                <w:sz w:val="20"/>
                <w:szCs w:val="20"/>
              </w:rPr>
              <w:t>Catchment Management Authority</w:t>
            </w:r>
          </w:p>
        </w:tc>
      </w:tr>
      <w:tr w:rsidR="00CA7D5B" w:rsidRPr="003A185C" w:rsidTr="001E7BF0">
        <w:trPr>
          <w:trHeight w:val="393"/>
        </w:trPr>
        <w:tc>
          <w:tcPr>
            <w:tcW w:w="2268" w:type="dxa"/>
            <w:vAlign w:val="center"/>
          </w:tcPr>
          <w:p w:rsidR="00CA7D5B" w:rsidRPr="003A185C" w:rsidRDefault="00CA7D5B" w:rsidP="009A024C">
            <w:pPr>
              <w:pStyle w:val="TblHd"/>
              <w:spacing w:before="0" w:after="0" w:line="300" w:lineRule="atLeast"/>
              <w:ind w:left="0" w:right="0"/>
              <w:jc w:val="both"/>
              <w:outlineLvl w:val="0"/>
              <w:rPr>
                <w:rFonts w:ascii="Arial" w:hAnsi="Arial" w:cs="Arial"/>
                <w:sz w:val="20"/>
                <w:szCs w:val="20"/>
              </w:rPr>
            </w:pPr>
            <w:r w:rsidRPr="003A185C">
              <w:rPr>
                <w:rFonts w:ascii="Arial" w:hAnsi="Arial" w:cs="Arial"/>
                <w:sz w:val="20"/>
                <w:szCs w:val="20"/>
              </w:rPr>
              <w:t>Location:</w:t>
            </w:r>
          </w:p>
        </w:tc>
        <w:tc>
          <w:tcPr>
            <w:tcW w:w="7371" w:type="dxa"/>
            <w:vAlign w:val="center"/>
          </w:tcPr>
          <w:p w:rsidR="00CA7D5B" w:rsidRPr="003A185C" w:rsidRDefault="00CA7D5B" w:rsidP="009A024C">
            <w:pPr>
              <w:pStyle w:val="TblBdy"/>
              <w:spacing w:before="0" w:after="0" w:line="300" w:lineRule="atLeast"/>
              <w:ind w:left="0" w:right="0"/>
              <w:jc w:val="both"/>
              <w:outlineLvl w:val="0"/>
              <w:rPr>
                <w:rFonts w:ascii="Arial" w:hAnsi="Arial" w:cs="Arial"/>
                <w:sz w:val="20"/>
                <w:szCs w:val="20"/>
              </w:rPr>
            </w:pPr>
            <w:r w:rsidRPr="003A185C">
              <w:rPr>
                <w:rFonts w:ascii="Arial" w:hAnsi="Arial" w:cs="Arial"/>
                <w:sz w:val="20"/>
                <w:szCs w:val="20"/>
              </w:rPr>
              <w:t>Throughout Victoria</w:t>
            </w:r>
          </w:p>
        </w:tc>
      </w:tr>
    </w:tbl>
    <w:p w:rsidR="00814FCF" w:rsidRPr="003A185C" w:rsidRDefault="00814FCF" w:rsidP="009A024C">
      <w:pPr>
        <w:pStyle w:val="Body"/>
        <w:spacing w:after="0" w:line="300" w:lineRule="atLeast"/>
        <w:jc w:val="both"/>
        <w:outlineLvl w:val="0"/>
        <w:rPr>
          <w:rFonts w:ascii="Arial" w:eastAsiaTheme="minorHAnsi" w:hAnsi="Arial"/>
          <w:sz w:val="20"/>
          <w:szCs w:val="20"/>
        </w:rPr>
      </w:pPr>
    </w:p>
    <w:p w:rsidR="00AD32A4" w:rsidRPr="00EC513A" w:rsidRDefault="00CA7D5B" w:rsidP="009A024C">
      <w:pPr>
        <w:pStyle w:val="HB"/>
        <w:spacing w:before="0" w:after="0"/>
        <w:jc w:val="both"/>
        <w:rPr>
          <w:rFonts w:ascii="Arial" w:hAnsi="Arial"/>
          <w:color w:val="00B2A9" w:themeColor="text2"/>
          <w:sz w:val="24"/>
        </w:rPr>
      </w:pPr>
      <w:r w:rsidRPr="00EC513A">
        <w:rPr>
          <w:rFonts w:ascii="Arial" w:hAnsi="Arial"/>
          <w:color w:val="00B2A9" w:themeColor="text2"/>
          <w:sz w:val="24"/>
        </w:rPr>
        <w:t>Context</w:t>
      </w:r>
    </w:p>
    <w:p w:rsidR="00AD32A4" w:rsidRPr="00E16ED4" w:rsidRDefault="00AD32A4" w:rsidP="009A024C">
      <w:pPr>
        <w:pStyle w:val="Body"/>
        <w:spacing w:after="0" w:line="300" w:lineRule="atLeast"/>
        <w:jc w:val="both"/>
        <w:outlineLvl w:val="0"/>
        <w:rPr>
          <w:rFonts w:ascii="Arial" w:eastAsiaTheme="minorHAnsi" w:hAnsi="Arial"/>
          <w:sz w:val="20"/>
          <w:szCs w:val="20"/>
        </w:rPr>
      </w:pPr>
    </w:p>
    <w:p w:rsidR="00E16ED4" w:rsidRPr="00E16ED4" w:rsidRDefault="00CA7D5B" w:rsidP="009A024C">
      <w:pPr>
        <w:pStyle w:val="HB"/>
        <w:spacing w:before="0" w:after="0"/>
        <w:jc w:val="both"/>
        <w:rPr>
          <w:rFonts w:ascii="Arial" w:eastAsia="Calibri" w:hAnsi="Arial"/>
          <w:b w:val="0"/>
          <w:color w:val="auto"/>
          <w:sz w:val="20"/>
          <w:szCs w:val="20"/>
          <w:lang w:val="en-US"/>
        </w:rPr>
      </w:pPr>
      <w:r w:rsidRPr="00E16ED4">
        <w:rPr>
          <w:rFonts w:ascii="Arial" w:eastAsia="Calibri" w:hAnsi="Arial"/>
          <w:b w:val="0"/>
          <w:color w:val="auto"/>
          <w:sz w:val="20"/>
          <w:szCs w:val="20"/>
          <w:lang w:val="en-US"/>
        </w:rPr>
        <w:t>The Victorian government is committed to community engagement and increasing diversity in water sector leadership to bring new ideas and reflect our communities.</w:t>
      </w:r>
    </w:p>
    <w:p w:rsidR="00E16ED4" w:rsidRPr="00E16ED4" w:rsidRDefault="00E16ED4" w:rsidP="009A024C">
      <w:pPr>
        <w:pStyle w:val="HB"/>
        <w:spacing w:before="0" w:after="0"/>
        <w:jc w:val="both"/>
        <w:rPr>
          <w:rFonts w:ascii="Arial" w:eastAsia="Calibri" w:hAnsi="Arial"/>
          <w:b w:val="0"/>
          <w:color w:val="auto"/>
          <w:sz w:val="20"/>
          <w:szCs w:val="20"/>
          <w:lang w:val="en-US"/>
        </w:rPr>
      </w:pPr>
    </w:p>
    <w:p w:rsidR="00CA7D5B" w:rsidRPr="00E16ED4" w:rsidRDefault="00CA7D5B" w:rsidP="009A024C">
      <w:pPr>
        <w:pStyle w:val="HB"/>
        <w:spacing w:before="0" w:after="0"/>
        <w:jc w:val="both"/>
        <w:rPr>
          <w:rFonts w:ascii="Arial" w:eastAsia="Calibri" w:hAnsi="Arial"/>
          <w:b w:val="0"/>
          <w:color w:val="auto"/>
          <w:sz w:val="20"/>
          <w:szCs w:val="20"/>
          <w:lang w:val="en-US"/>
        </w:rPr>
      </w:pPr>
      <w:r w:rsidRPr="00E16ED4">
        <w:rPr>
          <w:rFonts w:ascii="Arial" w:eastAsia="Calibri" w:hAnsi="Arial"/>
          <w:b w:val="0"/>
          <w:color w:val="auto"/>
          <w:sz w:val="20"/>
          <w:szCs w:val="20"/>
          <w:lang w:val="en-US"/>
        </w:rPr>
        <w:t xml:space="preserve">With the terms of </w:t>
      </w:r>
      <w:r w:rsidR="00FF5406">
        <w:rPr>
          <w:rFonts w:ascii="Arial" w:eastAsia="Calibri" w:hAnsi="Arial"/>
          <w:b w:val="0"/>
          <w:color w:val="auto"/>
          <w:sz w:val="20"/>
          <w:szCs w:val="20"/>
          <w:lang w:val="en-US"/>
        </w:rPr>
        <w:t>56</w:t>
      </w:r>
      <w:r w:rsidRPr="00E16ED4">
        <w:rPr>
          <w:rFonts w:ascii="Arial" w:eastAsia="Calibri" w:hAnsi="Arial"/>
          <w:b w:val="0"/>
          <w:color w:val="auto"/>
          <w:sz w:val="20"/>
          <w:szCs w:val="20"/>
          <w:lang w:val="en-US"/>
        </w:rPr>
        <w:t xml:space="preserve"> existing </w:t>
      </w:r>
      <w:r w:rsidR="00FF5406">
        <w:rPr>
          <w:rFonts w:ascii="Arial" w:eastAsia="Calibri" w:hAnsi="Arial"/>
          <w:b w:val="0"/>
          <w:color w:val="auto"/>
          <w:sz w:val="20"/>
          <w:szCs w:val="20"/>
          <w:lang w:val="en-US"/>
        </w:rPr>
        <w:t>catchment management authority (CMAs)</w:t>
      </w:r>
      <w:r w:rsidRPr="00E16ED4">
        <w:rPr>
          <w:rFonts w:ascii="Arial" w:eastAsia="Calibri" w:hAnsi="Arial"/>
          <w:b w:val="0"/>
          <w:color w:val="auto"/>
          <w:sz w:val="20"/>
          <w:szCs w:val="20"/>
          <w:lang w:val="en-US"/>
        </w:rPr>
        <w:t xml:space="preserve"> board directors, including </w:t>
      </w:r>
      <w:r w:rsidR="00FF5406">
        <w:rPr>
          <w:rFonts w:ascii="Arial" w:eastAsia="Calibri" w:hAnsi="Arial"/>
          <w:b w:val="0"/>
          <w:color w:val="auto"/>
          <w:sz w:val="20"/>
          <w:szCs w:val="20"/>
          <w:lang w:val="en-US"/>
        </w:rPr>
        <w:t>10</w:t>
      </w:r>
      <w:r w:rsidRPr="00E16ED4">
        <w:rPr>
          <w:rFonts w:ascii="Arial" w:eastAsia="Calibri" w:hAnsi="Arial"/>
          <w:b w:val="0"/>
          <w:color w:val="auto"/>
          <w:sz w:val="20"/>
          <w:szCs w:val="20"/>
          <w:lang w:val="en-US"/>
        </w:rPr>
        <w:t xml:space="preserve"> chair positions</w:t>
      </w:r>
      <w:r w:rsidR="00B37393">
        <w:rPr>
          <w:rFonts w:ascii="Arial" w:eastAsia="Calibri" w:hAnsi="Arial"/>
          <w:b w:val="0"/>
          <w:color w:val="auto"/>
          <w:sz w:val="20"/>
          <w:szCs w:val="20"/>
          <w:lang w:val="en-US"/>
        </w:rPr>
        <w:t>,</w:t>
      </w:r>
      <w:r w:rsidRPr="00E16ED4">
        <w:rPr>
          <w:rFonts w:ascii="Arial" w:eastAsia="Calibri" w:hAnsi="Arial"/>
          <w:b w:val="0"/>
          <w:color w:val="auto"/>
          <w:sz w:val="20"/>
          <w:szCs w:val="20"/>
          <w:lang w:val="en-US"/>
        </w:rPr>
        <w:t xml:space="preserve"> expiring on 30 September 2017, the Minister for Water, the Hon Lisa Neville MP</w:t>
      </w:r>
      <w:r w:rsidR="00B37393">
        <w:rPr>
          <w:rFonts w:ascii="Arial" w:eastAsia="Calibri" w:hAnsi="Arial"/>
          <w:b w:val="0"/>
          <w:color w:val="auto"/>
          <w:sz w:val="20"/>
          <w:szCs w:val="20"/>
          <w:lang w:val="en-US"/>
        </w:rPr>
        <w:t>,</w:t>
      </w:r>
      <w:r w:rsidRPr="00E16ED4">
        <w:rPr>
          <w:rFonts w:ascii="Arial" w:eastAsia="Calibri" w:hAnsi="Arial"/>
          <w:b w:val="0"/>
          <w:color w:val="auto"/>
          <w:sz w:val="20"/>
          <w:szCs w:val="20"/>
          <w:lang w:val="en-US"/>
        </w:rPr>
        <w:t xml:space="preserve"> is inviting expressions of interest in these positions.</w:t>
      </w:r>
    </w:p>
    <w:p w:rsidR="00814FCF" w:rsidRPr="00E16ED4" w:rsidRDefault="00814FCF" w:rsidP="009A024C">
      <w:pPr>
        <w:pStyle w:val="Body"/>
        <w:spacing w:after="0" w:line="300" w:lineRule="atLeast"/>
        <w:jc w:val="both"/>
        <w:outlineLvl w:val="0"/>
        <w:rPr>
          <w:rFonts w:ascii="Arial" w:eastAsia="Calibri" w:hAnsi="Arial"/>
          <w:sz w:val="20"/>
          <w:szCs w:val="20"/>
          <w:lang w:val="en-US"/>
        </w:rPr>
      </w:pPr>
    </w:p>
    <w:p w:rsidR="00CA7D5B" w:rsidRPr="00EC513A" w:rsidRDefault="00CA7D5B" w:rsidP="00B37393">
      <w:pPr>
        <w:pStyle w:val="HA"/>
        <w:spacing w:after="0" w:line="300" w:lineRule="atLeast"/>
        <w:jc w:val="both"/>
        <w:rPr>
          <w:rFonts w:ascii="Arial" w:eastAsia="Calibri" w:hAnsi="Arial"/>
          <w:b/>
          <w:color w:val="00B2A9" w:themeColor="text2"/>
          <w:sz w:val="36"/>
          <w:szCs w:val="36"/>
        </w:rPr>
      </w:pPr>
      <w:r w:rsidRPr="00EC513A">
        <w:rPr>
          <w:rFonts w:ascii="Arial" w:eastAsia="Calibri" w:hAnsi="Arial"/>
          <w:b/>
          <w:color w:val="00B2A9" w:themeColor="text2"/>
          <w:sz w:val="36"/>
          <w:szCs w:val="36"/>
        </w:rPr>
        <w:t xml:space="preserve">Victorian </w:t>
      </w:r>
      <w:r w:rsidR="00FF5406">
        <w:rPr>
          <w:rFonts w:ascii="Arial" w:eastAsia="Calibri" w:hAnsi="Arial"/>
          <w:b/>
          <w:color w:val="00B2A9" w:themeColor="text2"/>
          <w:sz w:val="36"/>
          <w:szCs w:val="36"/>
        </w:rPr>
        <w:t>Catchment Management Authorities</w:t>
      </w:r>
    </w:p>
    <w:p w:rsidR="00814FCF" w:rsidRPr="003A185C" w:rsidRDefault="00814FCF" w:rsidP="009A024C">
      <w:pPr>
        <w:pStyle w:val="HB"/>
        <w:spacing w:before="0" w:after="0"/>
        <w:jc w:val="both"/>
        <w:rPr>
          <w:rFonts w:ascii="Arial" w:hAnsi="Arial"/>
          <w:b w:val="0"/>
          <w:color w:val="auto"/>
          <w:sz w:val="20"/>
          <w:szCs w:val="20"/>
        </w:rPr>
      </w:pPr>
    </w:p>
    <w:p w:rsidR="00DD361F" w:rsidRPr="00BA4622" w:rsidRDefault="00D4330D" w:rsidP="00D4330D">
      <w:pPr>
        <w:pStyle w:val="HB"/>
        <w:spacing w:before="0" w:after="0"/>
        <w:rPr>
          <w:rFonts w:ascii="Arial" w:eastAsia="Calibri" w:hAnsi="Arial"/>
          <w:b w:val="0"/>
          <w:color w:val="auto"/>
          <w:sz w:val="20"/>
          <w:szCs w:val="20"/>
          <w:lang w:val="en-US"/>
        </w:rPr>
      </w:pPr>
      <w:r>
        <w:rPr>
          <w:noProof/>
          <w:lang w:eastAsia="en-AU"/>
        </w:rPr>
        <w:drawing>
          <wp:anchor distT="36195" distB="36195" distL="114300" distR="114300" simplePos="0" relativeHeight="251660288" behindDoc="0" locked="0" layoutInCell="1" allowOverlap="1" wp14:anchorId="2D3293A7" wp14:editId="08574B08">
            <wp:simplePos x="0" y="0"/>
            <wp:positionH relativeFrom="column">
              <wp:posOffset>701675</wp:posOffset>
            </wp:positionH>
            <wp:positionV relativeFrom="paragraph">
              <wp:posOffset>492125</wp:posOffset>
            </wp:positionV>
            <wp:extent cx="5196840" cy="3558540"/>
            <wp:effectExtent l="0" t="0" r="3810" b="3810"/>
            <wp:wrapTopAndBottom/>
            <wp:docPr id="46" name="Picture 46" descr="cma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reg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840" cy="355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175" w:rsidRPr="004A5175">
        <w:rPr>
          <w:rFonts w:ascii="Arial" w:eastAsia="Calibri" w:hAnsi="Arial"/>
          <w:b w:val="0"/>
          <w:color w:val="auto"/>
          <w:sz w:val="20"/>
          <w:szCs w:val="20"/>
          <w:lang w:val="en-US"/>
        </w:rPr>
        <w:t xml:space="preserve">Victoria’s </w:t>
      </w:r>
      <w:r w:rsidR="004A5175">
        <w:rPr>
          <w:rFonts w:ascii="Arial" w:eastAsia="Calibri" w:hAnsi="Arial"/>
          <w:b w:val="0"/>
          <w:color w:val="auto"/>
          <w:sz w:val="20"/>
          <w:szCs w:val="20"/>
          <w:lang w:val="en-US"/>
        </w:rPr>
        <w:t xml:space="preserve">10 CMAs </w:t>
      </w:r>
      <w:r w:rsidR="00BA4622">
        <w:rPr>
          <w:rFonts w:ascii="Arial" w:eastAsia="Calibri" w:hAnsi="Arial"/>
          <w:b w:val="0"/>
          <w:color w:val="auto"/>
          <w:sz w:val="20"/>
          <w:szCs w:val="20"/>
          <w:lang w:val="en-US"/>
        </w:rPr>
        <w:t xml:space="preserve">are </w:t>
      </w:r>
      <w:r w:rsidR="004A5175" w:rsidRPr="004A5175">
        <w:rPr>
          <w:rFonts w:ascii="Arial" w:eastAsia="Calibri" w:hAnsi="Arial"/>
          <w:b w:val="0"/>
          <w:color w:val="auto"/>
          <w:sz w:val="20"/>
          <w:szCs w:val="20"/>
          <w:lang w:val="en-US"/>
        </w:rPr>
        <w:t>responsible for the integrated</w:t>
      </w:r>
      <w:r w:rsidR="004A5175">
        <w:rPr>
          <w:rFonts w:ascii="Arial" w:eastAsia="Calibri" w:hAnsi="Arial"/>
          <w:b w:val="0"/>
          <w:color w:val="auto"/>
          <w:sz w:val="20"/>
          <w:szCs w:val="20"/>
          <w:lang w:val="en-US"/>
        </w:rPr>
        <w:t xml:space="preserve"> planning and </w:t>
      </w:r>
      <w:r w:rsidR="004A5175" w:rsidRPr="004A5175">
        <w:rPr>
          <w:rFonts w:ascii="Arial" w:eastAsia="Calibri" w:hAnsi="Arial"/>
          <w:b w:val="0"/>
          <w:color w:val="auto"/>
          <w:sz w:val="20"/>
          <w:szCs w:val="20"/>
          <w:lang w:val="en-US"/>
        </w:rPr>
        <w:t>coordination of land, water and</w:t>
      </w:r>
      <w:r w:rsidR="004A5175">
        <w:rPr>
          <w:rFonts w:ascii="Arial" w:eastAsia="Calibri" w:hAnsi="Arial"/>
          <w:b w:val="0"/>
          <w:color w:val="auto"/>
          <w:sz w:val="20"/>
          <w:szCs w:val="20"/>
          <w:lang w:val="en-US"/>
        </w:rPr>
        <w:t xml:space="preserve"> </w:t>
      </w:r>
      <w:r w:rsidR="004A5175" w:rsidRPr="004A5175">
        <w:rPr>
          <w:rFonts w:ascii="Arial" w:eastAsia="Calibri" w:hAnsi="Arial"/>
          <w:b w:val="0"/>
          <w:color w:val="auto"/>
          <w:sz w:val="20"/>
          <w:szCs w:val="20"/>
          <w:lang w:val="en-US"/>
        </w:rPr>
        <w:t>bi</w:t>
      </w:r>
      <w:r w:rsidR="00BA4622">
        <w:rPr>
          <w:rFonts w:ascii="Arial" w:eastAsia="Calibri" w:hAnsi="Arial"/>
          <w:b w:val="0"/>
          <w:color w:val="auto"/>
          <w:sz w:val="20"/>
          <w:szCs w:val="20"/>
          <w:lang w:val="en-US"/>
        </w:rPr>
        <w:t xml:space="preserve">odiversity management </w:t>
      </w:r>
      <w:r w:rsidR="00EB1B79">
        <w:rPr>
          <w:rFonts w:ascii="Arial" w:eastAsia="Calibri" w:hAnsi="Arial"/>
          <w:b w:val="0"/>
          <w:color w:val="auto"/>
          <w:sz w:val="20"/>
          <w:szCs w:val="20"/>
          <w:lang w:val="en-US"/>
        </w:rPr>
        <w:t xml:space="preserve">within their respective </w:t>
      </w:r>
      <w:r w:rsidR="00BA4622">
        <w:rPr>
          <w:rFonts w:ascii="Arial" w:eastAsia="Calibri" w:hAnsi="Arial"/>
          <w:b w:val="0"/>
          <w:color w:val="auto"/>
          <w:sz w:val="20"/>
          <w:szCs w:val="20"/>
          <w:lang w:val="en-US"/>
        </w:rPr>
        <w:t>catchment and land protection region.</w:t>
      </w:r>
    </w:p>
    <w:p w:rsidR="003E30D3" w:rsidRPr="003A185C" w:rsidRDefault="003E30D3" w:rsidP="002F1576">
      <w:pPr>
        <w:spacing w:line="300" w:lineRule="atLeast"/>
        <w:outlineLvl w:val="0"/>
        <w:rPr>
          <w:rFonts w:ascii="Arial" w:eastAsiaTheme="minorHAnsi" w:hAnsi="Arial"/>
          <w:b/>
        </w:rPr>
        <w:sectPr w:rsidR="003E30D3" w:rsidRPr="003A185C" w:rsidSect="00C10A7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211" w:right="851" w:bottom="1134" w:left="851" w:header="284" w:footer="284" w:gutter="0"/>
          <w:cols w:space="284"/>
          <w:titlePg/>
          <w:docGrid w:linePitch="360"/>
        </w:sectPr>
      </w:pPr>
    </w:p>
    <w:p w:rsidR="002F1576" w:rsidRPr="003A185C" w:rsidRDefault="002F1576" w:rsidP="002F1576">
      <w:pPr>
        <w:pStyle w:val="Body"/>
        <w:spacing w:after="0" w:line="300" w:lineRule="atLeast"/>
        <w:jc w:val="both"/>
        <w:outlineLvl w:val="0"/>
        <w:rPr>
          <w:rStyle w:val="None"/>
          <w:rFonts w:ascii="Arial" w:hAnsi="Arial"/>
          <w:sz w:val="20"/>
          <w:szCs w:val="20"/>
          <w:lang w:val="en-US"/>
        </w:rPr>
      </w:pPr>
      <w:r w:rsidRPr="003A185C">
        <w:rPr>
          <w:rFonts w:ascii="Arial" w:hAnsi="Arial"/>
          <w:sz w:val="20"/>
          <w:szCs w:val="20"/>
        </w:rPr>
        <w:lastRenderedPageBreak/>
        <w:t xml:space="preserve">An overview of the Victorian </w:t>
      </w:r>
      <w:r>
        <w:rPr>
          <w:rFonts w:ascii="Arial" w:hAnsi="Arial"/>
          <w:sz w:val="20"/>
          <w:szCs w:val="20"/>
        </w:rPr>
        <w:t xml:space="preserve">catchments </w:t>
      </w:r>
      <w:r w:rsidR="00EA0871">
        <w:rPr>
          <w:rFonts w:ascii="Arial" w:hAnsi="Arial"/>
          <w:sz w:val="20"/>
          <w:szCs w:val="20"/>
        </w:rPr>
        <w:t xml:space="preserve">sector can be found </w:t>
      </w:r>
      <w:r w:rsidRPr="007D7753">
        <w:rPr>
          <w:rFonts w:ascii="Arial" w:hAnsi="Arial"/>
          <w:sz w:val="20"/>
          <w:szCs w:val="20"/>
        </w:rPr>
        <w:t xml:space="preserve">at </w:t>
      </w:r>
      <w:hyperlink r:id="rId16" w:history="1">
        <w:r w:rsidRPr="00F55B10">
          <w:rPr>
            <w:rStyle w:val="Hyperlink"/>
            <w:rFonts w:ascii="Arial" w:hAnsi="Arial"/>
            <w:sz w:val="20"/>
            <w:szCs w:val="20"/>
          </w:rPr>
          <w:t>delwp.vic.gov.au/water/governing-water-resources/catchment-management-authorities</w:t>
        </w:r>
      </w:hyperlink>
    </w:p>
    <w:p w:rsidR="002F1576" w:rsidRDefault="002F1576" w:rsidP="002F1576">
      <w:pPr>
        <w:pStyle w:val="TblBdy"/>
        <w:tabs>
          <w:tab w:val="left" w:pos="720"/>
          <w:tab w:val="left" w:pos="1440"/>
          <w:tab w:val="left" w:pos="2160"/>
          <w:tab w:val="left" w:pos="2880"/>
          <w:tab w:val="left" w:pos="3600"/>
          <w:tab w:val="center" w:pos="4711"/>
        </w:tabs>
        <w:spacing w:before="0" w:after="0" w:line="300" w:lineRule="atLeast"/>
        <w:jc w:val="both"/>
        <w:outlineLvl w:val="0"/>
        <w:rPr>
          <w:rStyle w:val="None"/>
          <w:rFonts w:ascii="Arial" w:hAnsi="Arial"/>
          <w:color w:val="000000"/>
          <w:sz w:val="20"/>
          <w:szCs w:val="20"/>
          <w:u w:color="000000"/>
          <w:lang w:val="en-US"/>
        </w:rPr>
      </w:pPr>
    </w:p>
    <w:p w:rsidR="002F1576" w:rsidRDefault="002F1576" w:rsidP="002F1576">
      <w:pPr>
        <w:pStyle w:val="TblBdy"/>
        <w:tabs>
          <w:tab w:val="left" w:pos="720"/>
          <w:tab w:val="left" w:pos="1440"/>
          <w:tab w:val="left" w:pos="2160"/>
          <w:tab w:val="left" w:pos="2880"/>
          <w:tab w:val="left" w:pos="3600"/>
          <w:tab w:val="center" w:pos="4711"/>
        </w:tabs>
        <w:spacing w:before="0" w:after="0" w:line="300" w:lineRule="atLeast"/>
        <w:jc w:val="both"/>
        <w:outlineLvl w:val="0"/>
        <w:rPr>
          <w:rFonts w:ascii="Arial" w:hAnsi="Arial"/>
          <w:sz w:val="20"/>
          <w:szCs w:val="20"/>
        </w:rPr>
      </w:pPr>
      <w:r w:rsidRPr="003A185C">
        <w:rPr>
          <w:rStyle w:val="None"/>
          <w:rFonts w:ascii="Arial" w:hAnsi="Arial"/>
          <w:color w:val="000000"/>
          <w:sz w:val="20"/>
          <w:szCs w:val="20"/>
          <w:u w:color="000000"/>
          <w:lang w:val="en-US"/>
        </w:rPr>
        <w:t xml:space="preserve">Information on individual </w:t>
      </w:r>
      <w:r w:rsidR="008F0907">
        <w:rPr>
          <w:rStyle w:val="None"/>
          <w:rFonts w:ascii="Arial" w:hAnsi="Arial"/>
          <w:color w:val="000000"/>
          <w:sz w:val="20"/>
          <w:szCs w:val="20"/>
          <w:u w:color="000000"/>
          <w:lang w:val="en-US"/>
        </w:rPr>
        <w:t xml:space="preserve">CMAs </w:t>
      </w:r>
      <w:r w:rsidRPr="003A185C">
        <w:rPr>
          <w:rStyle w:val="None"/>
          <w:rFonts w:ascii="Arial" w:hAnsi="Arial"/>
          <w:color w:val="000000"/>
          <w:sz w:val="20"/>
          <w:szCs w:val="20"/>
          <w:u w:color="000000"/>
          <w:lang w:val="en-US"/>
        </w:rPr>
        <w:t>can be found by clicking on the following links</w:t>
      </w:r>
      <w:r>
        <w:rPr>
          <w:rStyle w:val="None"/>
          <w:rFonts w:ascii="Arial" w:hAnsi="Arial"/>
          <w:color w:val="000000"/>
          <w:sz w:val="20"/>
          <w:szCs w:val="20"/>
          <w:u w:color="000000"/>
          <w:lang w:val="en-US"/>
        </w:rPr>
        <w:t>:</w:t>
      </w:r>
    </w:p>
    <w:p w:rsidR="002F1576" w:rsidRPr="00EA0871" w:rsidRDefault="00E003E0" w:rsidP="00EA0871">
      <w:pPr>
        <w:spacing w:line="300" w:lineRule="atLeast"/>
        <w:jc w:val="both"/>
        <w:outlineLvl w:val="0"/>
        <w:rPr>
          <w:rFonts w:ascii="Arial" w:hAnsi="Arial"/>
          <w:color w:val="auto"/>
        </w:rPr>
      </w:pPr>
      <w:hyperlink r:id="rId17" w:history="1">
        <w:r w:rsidR="002F1576" w:rsidRPr="00EA0871">
          <w:rPr>
            <w:rStyle w:val="Hyperlink"/>
            <w:rFonts w:ascii="Arial" w:hAnsi="Arial"/>
          </w:rPr>
          <w:t>Corangamite</w:t>
        </w:r>
      </w:hyperlink>
      <w:r w:rsidR="002F1576" w:rsidRPr="00EA0871">
        <w:rPr>
          <w:rFonts w:ascii="Arial" w:hAnsi="Arial"/>
          <w:color w:val="auto"/>
        </w:rPr>
        <w:t xml:space="preserve"> </w:t>
      </w:r>
    </w:p>
    <w:p w:rsidR="002F1576" w:rsidRPr="00EA0871" w:rsidRDefault="00E003E0" w:rsidP="00EA0871">
      <w:pPr>
        <w:spacing w:line="300" w:lineRule="atLeast"/>
        <w:jc w:val="both"/>
        <w:outlineLvl w:val="0"/>
        <w:rPr>
          <w:rFonts w:ascii="Arial" w:hAnsi="Arial"/>
          <w:color w:val="auto"/>
        </w:rPr>
      </w:pPr>
      <w:hyperlink r:id="rId18" w:history="1">
        <w:r w:rsidR="002F1576" w:rsidRPr="00EA0871">
          <w:rPr>
            <w:rStyle w:val="Hyperlink"/>
            <w:rFonts w:ascii="Arial" w:hAnsi="Arial"/>
          </w:rPr>
          <w:t>East Gippsland</w:t>
        </w:r>
      </w:hyperlink>
      <w:r w:rsidR="002F1576" w:rsidRPr="00EA0871">
        <w:rPr>
          <w:rFonts w:ascii="Arial" w:hAnsi="Arial"/>
          <w:color w:val="auto"/>
        </w:rPr>
        <w:t xml:space="preserve"> </w:t>
      </w:r>
    </w:p>
    <w:p w:rsidR="002F1576" w:rsidRPr="00EA0871" w:rsidRDefault="00E003E0" w:rsidP="00EA0871">
      <w:pPr>
        <w:spacing w:line="300" w:lineRule="atLeast"/>
        <w:jc w:val="both"/>
        <w:outlineLvl w:val="0"/>
        <w:rPr>
          <w:rFonts w:ascii="Arial" w:hAnsi="Arial"/>
          <w:color w:val="auto"/>
        </w:rPr>
      </w:pPr>
      <w:hyperlink r:id="rId19" w:history="1">
        <w:r w:rsidR="002F1576" w:rsidRPr="00EA0871">
          <w:rPr>
            <w:rStyle w:val="Hyperlink"/>
            <w:rFonts w:ascii="Arial" w:hAnsi="Arial"/>
          </w:rPr>
          <w:t>Glenelg Hopkins</w:t>
        </w:r>
      </w:hyperlink>
    </w:p>
    <w:p w:rsidR="002F1576" w:rsidRPr="00EA0871" w:rsidRDefault="00E003E0" w:rsidP="00EA0871">
      <w:pPr>
        <w:spacing w:line="300" w:lineRule="atLeast"/>
        <w:jc w:val="both"/>
        <w:outlineLvl w:val="0"/>
        <w:rPr>
          <w:rFonts w:ascii="Arial" w:hAnsi="Arial"/>
          <w:color w:val="auto"/>
        </w:rPr>
      </w:pPr>
      <w:hyperlink r:id="rId20" w:history="1">
        <w:r w:rsidR="002F1576" w:rsidRPr="00EA0871">
          <w:rPr>
            <w:rStyle w:val="Hyperlink"/>
            <w:rFonts w:ascii="Arial" w:hAnsi="Arial"/>
          </w:rPr>
          <w:t>Goulburn Broken</w:t>
        </w:r>
      </w:hyperlink>
    </w:p>
    <w:p w:rsidR="002F1576" w:rsidRPr="00EA0871" w:rsidRDefault="00E003E0" w:rsidP="00EA0871">
      <w:pPr>
        <w:spacing w:line="300" w:lineRule="atLeast"/>
        <w:jc w:val="both"/>
        <w:outlineLvl w:val="0"/>
        <w:rPr>
          <w:rFonts w:ascii="Arial" w:hAnsi="Arial"/>
          <w:color w:val="auto"/>
        </w:rPr>
      </w:pPr>
      <w:hyperlink r:id="rId21" w:history="1">
        <w:r w:rsidR="002F1576" w:rsidRPr="00EA0871">
          <w:rPr>
            <w:rStyle w:val="Hyperlink"/>
            <w:rFonts w:ascii="Arial" w:hAnsi="Arial"/>
          </w:rPr>
          <w:t>Mallee</w:t>
        </w:r>
      </w:hyperlink>
    </w:p>
    <w:p w:rsidR="002F1576" w:rsidRPr="00EA0871" w:rsidRDefault="00E003E0" w:rsidP="00EA0871">
      <w:pPr>
        <w:spacing w:line="300" w:lineRule="atLeast"/>
        <w:jc w:val="both"/>
        <w:outlineLvl w:val="0"/>
        <w:rPr>
          <w:rFonts w:ascii="Arial" w:hAnsi="Arial"/>
          <w:color w:val="auto"/>
        </w:rPr>
      </w:pPr>
      <w:hyperlink r:id="rId22" w:history="1">
        <w:r w:rsidR="002F1576" w:rsidRPr="00EA0871">
          <w:rPr>
            <w:rStyle w:val="Hyperlink"/>
            <w:rFonts w:ascii="Arial" w:hAnsi="Arial"/>
          </w:rPr>
          <w:t>North Central</w:t>
        </w:r>
      </w:hyperlink>
    </w:p>
    <w:p w:rsidR="002F1576" w:rsidRPr="00EA0871" w:rsidRDefault="00E003E0" w:rsidP="00EA0871">
      <w:pPr>
        <w:spacing w:line="300" w:lineRule="atLeast"/>
        <w:jc w:val="both"/>
        <w:outlineLvl w:val="0"/>
        <w:rPr>
          <w:rFonts w:ascii="Arial" w:hAnsi="Arial"/>
          <w:color w:val="auto"/>
        </w:rPr>
      </w:pPr>
      <w:hyperlink r:id="rId23" w:history="1">
        <w:r w:rsidR="002F1576" w:rsidRPr="00EA0871">
          <w:rPr>
            <w:rStyle w:val="Hyperlink"/>
            <w:rFonts w:ascii="Arial" w:hAnsi="Arial"/>
          </w:rPr>
          <w:t>North East</w:t>
        </w:r>
      </w:hyperlink>
    </w:p>
    <w:p w:rsidR="002F1576" w:rsidRPr="00EA0871" w:rsidRDefault="00E003E0" w:rsidP="00EA0871">
      <w:pPr>
        <w:spacing w:line="300" w:lineRule="atLeast"/>
        <w:jc w:val="both"/>
        <w:outlineLvl w:val="0"/>
        <w:rPr>
          <w:rFonts w:ascii="Arial" w:hAnsi="Arial"/>
          <w:color w:val="auto"/>
        </w:rPr>
      </w:pPr>
      <w:hyperlink r:id="rId24" w:history="1">
        <w:r w:rsidR="002F1576" w:rsidRPr="00EA0871">
          <w:rPr>
            <w:rStyle w:val="Hyperlink"/>
            <w:rFonts w:ascii="Arial" w:hAnsi="Arial"/>
          </w:rPr>
          <w:t>Port Phillip and Westernport</w:t>
        </w:r>
      </w:hyperlink>
    </w:p>
    <w:p w:rsidR="002F1576" w:rsidRPr="00EA0871" w:rsidRDefault="00E003E0" w:rsidP="00EA0871">
      <w:pPr>
        <w:spacing w:line="300" w:lineRule="atLeast"/>
        <w:jc w:val="both"/>
        <w:outlineLvl w:val="0"/>
        <w:rPr>
          <w:rFonts w:ascii="Arial" w:hAnsi="Arial"/>
          <w:color w:val="auto"/>
        </w:rPr>
      </w:pPr>
      <w:hyperlink r:id="rId25" w:history="1">
        <w:r w:rsidR="002F1576" w:rsidRPr="00EA0871">
          <w:rPr>
            <w:rStyle w:val="Hyperlink"/>
            <w:rFonts w:ascii="Arial" w:hAnsi="Arial"/>
          </w:rPr>
          <w:t>West Gippsland</w:t>
        </w:r>
      </w:hyperlink>
    </w:p>
    <w:p w:rsidR="002F1576" w:rsidRPr="00EA0871" w:rsidRDefault="00E003E0" w:rsidP="00EA0871">
      <w:pPr>
        <w:spacing w:line="300" w:lineRule="atLeast"/>
        <w:jc w:val="both"/>
        <w:outlineLvl w:val="0"/>
        <w:rPr>
          <w:rFonts w:ascii="Arial" w:hAnsi="Arial"/>
          <w:color w:val="auto"/>
        </w:rPr>
      </w:pPr>
      <w:hyperlink r:id="rId26" w:history="1">
        <w:r w:rsidR="002F1576" w:rsidRPr="00EA0871">
          <w:rPr>
            <w:rStyle w:val="Hyperlink"/>
            <w:rFonts w:ascii="Arial" w:hAnsi="Arial"/>
          </w:rPr>
          <w:t>Wimmera</w:t>
        </w:r>
      </w:hyperlink>
    </w:p>
    <w:p w:rsidR="002F1576" w:rsidRPr="003A185C" w:rsidRDefault="002F1576" w:rsidP="002F1576">
      <w:pPr>
        <w:spacing w:line="300" w:lineRule="atLeast"/>
        <w:jc w:val="both"/>
        <w:outlineLvl w:val="0"/>
        <w:rPr>
          <w:rFonts w:ascii="Arial" w:hAnsi="Arial"/>
          <w:color w:val="auto"/>
        </w:rPr>
      </w:pPr>
    </w:p>
    <w:p w:rsidR="002F1576" w:rsidRPr="00EC513A" w:rsidRDefault="002F1576" w:rsidP="002F1576">
      <w:pPr>
        <w:pStyle w:val="HB"/>
        <w:spacing w:before="0" w:after="0"/>
        <w:jc w:val="both"/>
        <w:rPr>
          <w:rFonts w:ascii="Arial" w:hAnsi="Arial"/>
          <w:color w:val="00B2A9" w:themeColor="text2"/>
          <w:sz w:val="24"/>
        </w:rPr>
      </w:pPr>
      <w:r w:rsidRPr="00EC513A">
        <w:rPr>
          <w:rFonts w:ascii="Arial" w:hAnsi="Arial"/>
          <w:color w:val="00B2A9" w:themeColor="text2"/>
          <w:sz w:val="24"/>
        </w:rPr>
        <w:t>Strategic direction</w:t>
      </w:r>
    </w:p>
    <w:p w:rsidR="002F1576" w:rsidRDefault="002F1576" w:rsidP="002F1576">
      <w:pPr>
        <w:pStyle w:val="Body"/>
        <w:spacing w:after="0" w:line="300" w:lineRule="atLeast"/>
        <w:jc w:val="both"/>
        <w:outlineLvl w:val="0"/>
        <w:rPr>
          <w:rFonts w:ascii="Arial" w:eastAsia="Calibri" w:hAnsi="Arial"/>
          <w:sz w:val="20"/>
          <w:szCs w:val="20"/>
        </w:rPr>
      </w:pPr>
    </w:p>
    <w:p w:rsidR="002F1576" w:rsidRPr="003A185C" w:rsidRDefault="002F1576" w:rsidP="002F1576">
      <w:pPr>
        <w:pStyle w:val="Body"/>
        <w:spacing w:after="0" w:line="300" w:lineRule="atLeast"/>
        <w:jc w:val="both"/>
        <w:outlineLvl w:val="0"/>
        <w:rPr>
          <w:rFonts w:ascii="Arial" w:eastAsia="Calibri" w:hAnsi="Arial"/>
          <w:sz w:val="20"/>
          <w:szCs w:val="20"/>
        </w:rPr>
      </w:pPr>
      <w:r w:rsidRPr="003A185C">
        <w:rPr>
          <w:rFonts w:ascii="Arial" w:eastAsia="Calibri" w:hAnsi="Arial"/>
          <w:sz w:val="20"/>
          <w:szCs w:val="20"/>
        </w:rPr>
        <w:t xml:space="preserve">In October 2016, the Victorian Government released its long term direction for managing Victoria’s water resources, </w:t>
      </w:r>
      <w:hyperlink r:id="rId27" w:history="1">
        <w:r w:rsidRPr="00BE2AF8">
          <w:rPr>
            <w:rStyle w:val="Hyperlink"/>
            <w:rFonts w:ascii="Arial" w:eastAsia="Calibri" w:hAnsi="Arial"/>
            <w:i/>
            <w:sz w:val="20"/>
            <w:szCs w:val="20"/>
          </w:rPr>
          <w:t>Water for Victoria</w:t>
        </w:r>
      </w:hyperlink>
      <w:r w:rsidRPr="003A185C">
        <w:rPr>
          <w:rFonts w:ascii="Arial" w:eastAsia="Calibri" w:hAnsi="Arial"/>
          <w:i/>
          <w:sz w:val="20"/>
          <w:szCs w:val="20"/>
        </w:rPr>
        <w:t>. Water for Victoria</w:t>
      </w:r>
      <w:r w:rsidRPr="003A185C">
        <w:rPr>
          <w:rFonts w:ascii="Arial" w:eastAsia="Calibri" w:hAnsi="Arial"/>
          <w:sz w:val="20"/>
          <w:szCs w:val="20"/>
        </w:rPr>
        <w:t xml:space="preserve"> states that Victoria’s water sector, including the </w:t>
      </w:r>
      <w:r w:rsidR="00577FB4">
        <w:rPr>
          <w:rFonts w:ascii="Arial" w:eastAsia="Calibri" w:hAnsi="Arial"/>
          <w:sz w:val="20"/>
          <w:szCs w:val="20"/>
        </w:rPr>
        <w:t xml:space="preserve">CMAs </w:t>
      </w:r>
      <w:r w:rsidRPr="003A185C">
        <w:rPr>
          <w:rFonts w:ascii="Arial" w:eastAsia="Calibri" w:hAnsi="Arial"/>
          <w:sz w:val="20"/>
          <w:szCs w:val="20"/>
        </w:rPr>
        <w:t xml:space="preserve">will </w:t>
      </w:r>
      <w:r w:rsidR="003707C6">
        <w:rPr>
          <w:rFonts w:ascii="Arial" w:eastAsia="Calibri" w:hAnsi="Arial"/>
          <w:sz w:val="20"/>
          <w:szCs w:val="20"/>
        </w:rPr>
        <w:t xml:space="preserve">improve the health of priority waterways and their catchments to support our environmental, social, cultural and economic needs and values </w:t>
      </w:r>
      <w:r w:rsidRPr="003A185C">
        <w:rPr>
          <w:rFonts w:ascii="Arial" w:eastAsia="Calibri" w:hAnsi="Arial"/>
          <w:sz w:val="20"/>
          <w:szCs w:val="20"/>
        </w:rPr>
        <w:t>with a focus</w:t>
      </w:r>
      <w:r w:rsidR="003D69BC">
        <w:rPr>
          <w:rFonts w:ascii="Arial" w:eastAsia="Calibri" w:hAnsi="Arial"/>
          <w:sz w:val="20"/>
          <w:szCs w:val="20"/>
        </w:rPr>
        <w:t xml:space="preserve"> on innovation and performance</w:t>
      </w:r>
      <w:r w:rsidRPr="003A185C">
        <w:rPr>
          <w:rFonts w:ascii="Arial" w:eastAsia="Calibri" w:hAnsi="Arial"/>
          <w:sz w:val="20"/>
          <w:szCs w:val="20"/>
        </w:rPr>
        <w:t>.</w:t>
      </w:r>
    </w:p>
    <w:p w:rsidR="002F1576" w:rsidRPr="003A185C" w:rsidRDefault="002F1576" w:rsidP="002F1576">
      <w:pPr>
        <w:pStyle w:val="Body"/>
        <w:spacing w:after="0" w:line="300" w:lineRule="atLeast"/>
        <w:jc w:val="both"/>
        <w:outlineLvl w:val="0"/>
        <w:rPr>
          <w:rFonts w:ascii="Arial" w:eastAsia="Calibri" w:hAnsi="Arial"/>
          <w:sz w:val="20"/>
          <w:szCs w:val="20"/>
        </w:rPr>
      </w:pPr>
    </w:p>
    <w:p w:rsidR="002F1576" w:rsidRPr="003A185C" w:rsidRDefault="002F1576" w:rsidP="002F1576">
      <w:pPr>
        <w:pStyle w:val="Body"/>
        <w:spacing w:after="0" w:line="300" w:lineRule="atLeast"/>
        <w:jc w:val="both"/>
        <w:outlineLvl w:val="0"/>
        <w:rPr>
          <w:rFonts w:ascii="Arial" w:eastAsia="Calibri" w:hAnsi="Arial"/>
          <w:sz w:val="20"/>
          <w:szCs w:val="20"/>
        </w:rPr>
      </w:pPr>
      <w:r w:rsidRPr="003A185C">
        <w:rPr>
          <w:rFonts w:ascii="Arial" w:eastAsia="Calibri" w:hAnsi="Arial"/>
          <w:i/>
          <w:sz w:val="20"/>
          <w:szCs w:val="20"/>
        </w:rPr>
        <w:t>Water for Victoria</w:t>
      </w:r>
      <w:r w:rsidRPr="003A185C">
        <w:rPr>
          <w:rFonts w:ascii="Arial" w:eastAsia="Calibri" w:hAnsi="Arial"/>
          <w:sz w:val="20"/>
          <w:szCs w:val="20"/>
        </w:rPr>
        <w:t xml:space="preserve"> sets a new long-term direction for </w:t>
      </w:r>
      <w:r w:rsidR="00B4144D">
        <w:rPr>
          <w:rFonts w:ascii="Arial" w:eastAsia="Calibri" w:hAnsi="Arial"/>
          <w:sz w:val="20"/>
          <w:szCs w:val="20"/>
        </w:rPr>
        <w:t>protecting and improving the health of</w:t>
      </w:r>
      <w:r w:rsidRPr="003A185C">
        <w:rPr>
          <w:rFonts w:ascii="Arial" w:eastAsia="Calibri" w:hAnsi="Arial"/>
          <w:sz w:val="20"/>
          <w:szCs w:val="20"/>
        </w:rPr>
        <w:t xml:space="preserve"> </w:t>
      </w:r>
      <w:r w:rsidR="00222D46">
        <w:rPr>
          <w:rFonts w:ascii="Arial" w:eastAsia="Calibri" w:hAnsi="Arial"/>
          <w:sz w:val="20"/>
          <w:szCs w:val="20"/>
        </w:rPr>
        <w:t>waterway</w:t>
      </w:r>
      <w:r w:rsidR="00B4144D">
        <w:rPr>
          <w:rFonts w:ascii="Arial" w:eastAsia="Calibri" w:hAnsi="Arial"/>
          <w:sz w:val="20"/>
          <w:szCs w:val="20"/>
        </w:rPr>
        <w:t>s</w:t>
      </w:r>
      <w:r w:rsidR="00222D46">
        <w:rPr>
          <w:rFonts w:ascii="Arial" w:eastAsia="Calibri" w:hAnsi="Arial"/>
          <w:sz w:val="20"/>
          <w:szCs w:val="20"/>
        </w:rPr>
        <w:t xml:space="preserve"> and </w:t>
      </w:r>
      <w:r w:rsidR="00B4144D">
        <w:rPr>
          <w:rFonts w:ascii="Arial" w:eastAsia="Calibri" w:hAnsi="Arial"/>
          <w:sz w:val="20"/>
          <w:szCs w:val="20"/>
        </w:rPr>
        <w:t xml:space="preserve">their </w:t>
      </w:r>
      <w:r w:rsidR="00222D46">
        <w:rPr>
          <w:rFonts w:ascii="Arial" w:eastAsia="Calibri" w:hAnsi="Arial"/>
          <w:sz w:val="20"/>
          <w:szCs w:val="20"/>
        </w:rPr>
        <w:t>catchment</w:t>
      </w:r>
      <w:r w:rsidR="00B4144D">
        <w:rPr>
          <w:rFonts w:ascii="Arial" w:eastAsia="Calibri" w:hAnsi="Arial"/>
          <w:sz w:val="20"/>
          <w:szCs w:val="20"/>
        </w:rPr>
        <w:t>s</w:t>
      </w:r>
      <w:r w:rsidRPr="003A185C">
        <w:rPr>
          <w:rFonts w:ascii="Arial" w:eastAsia="Calibri" w:hAnsi="Arial"/>
          <w:sz w:val="20"/>
          <w:szCs w:val="20"/>
        </w:rPr>
        <w:t xml:space="preserve"> as we deal with the impacts of climate change and a growing population.</w:t>
      </w:r>
    </w:p>
    <w:p w:rsidR="002F1576" w:rsidRPr="003A185C" w:rsidRDefault="002F1576" w:rsidP="002F1576">
      <w:pPr>
        <w:pStyle w:val="Body"/>
        <w:spacing w:after="0" w:line="300" w:lineRule="atLeast"/>
        <w:jc w:val="both"/>
        <w:outlineLvl w:val="0"/>
        <w:rPr>
          <w:rFonts w:ascii="Arial" w:eastAsia="Calibri" w:hAnsi="Arial"/>
          <w:sz w:val="20"/>
          <w:szCs w:val="20"/>
        </w:rPr>
      </w:pPr>
    </w:p>
    <w:p w:rsidR="002F1576" w:rsidRPr="003A185C" w:rsidRDefault="002F1576" w:rsidP="002F1576">
      <w:pPr>
        <w:pStyle w:val="Body"/>
        <w:spacing w:after="0" w:line="300" w:lineRule="atLeast"/>
        <w:jc w:val="both"/>
        <w:outlineLvl w:val="0"/>
        <w:rPr>
          <w:rFonts w:ascii="Arial" w:eastAsia="Calibri" w:hAnsi="Arial"/>
          <w:sz w:val="20"/>
          <w:szCs w:val="20"/>
        </w:rPr>
      </w:pPr>
      <w:r w:rsidRPr="003A185C">
        <w:rPr>
          <w:rFonts w:ascii="Arial" w:eastAsia="Calibri" w:hAnsi="Arial"/>
          <w:i/>
          <w:sz w:val="20"/>
          <w:szCs w:val="20"/>
        </w:rPr>
        <w:t>Water for Victoria</w:t>
      </w:r>
      <w:r w:rsidRPr="003A185C">
        <w:rPr>
          <w:rFonts w:ascii="Arial" w:eastAsia="Calibri" w:hAnsi="Arial"/>
          <w:sz w:val="20"/>
          <w:szCs w:val="20"/>
        </w:rPr>
        <w:t xml:space="preserve"> sets out 69 actions under nine themes:</w:t>
      </w:r>
    </w:p>
    <w:p w:rsidR="002F1576" w:rsidRPr="003A185C" w:rsidRDefault="002F1576" w:rsidP="002F1576">
      <w:pPr>
        <w:pStyle w:val="Body"/>
        <w:spacing w:after="0" w:line="300" w:lineRule="atLeast"/>
        <w:jc w:val="both"/>
        <w:outlineLvl w:val="0"/>
        <w:rPr>
          <w:rFonts w:ascii="Arial" w:eastAsia="Calibri" w:hAnsi="Arial"/>
          <w:sz w:val="20"/>
          <w:szCs w:val="20"/>
        </w:rPr>
      </w:pP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Climate change</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Waterway and catchment health</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Water for agriculture</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Resilient and liveable cities and towns</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Recognising and managing for Aboriginal values</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Recognising recreational values</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Water entitlements and planning</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lastRenderedPageBreak/>
        <w:t>Realising the potential of Victoria's water grid and water markets</w:t>
      </w:r>
    </w:p>
    <w:p w:rsidR="002F1576" w:rsidRPr="003A185C" w:rsidRDefault="002F1576" w:rsidP="002F1576">
      <w:pPr>
        <w:pStyle w:val="Body"/>
        <w:numPr>
          <w:ilvl w:val="0"/>
          <w:numId w:val="26"/>
        </w:numPr>
        <w:spacing w:after="0" w:line="300" w:lineRule="atLeast"/>
        <w:jc w:val="both"/>
        <w:outlineLvl w:val="0"/>
        <w:rPr>
          <w:rFonts w:ascii="Arial" w:eastAsia="Calibri" w:hAnsi="Arial"/>
          <w:sz w:val="20"/>
          <w:szCs w:val="20"/>
        </w:rPr>
      </w:pPr>
      <w:r w:rsidRPr="003A185C">
        <w:rPr>
          <w:rFonts w:ascii="Arial" w:eastAsia="Calibri" w:hAnsi="Arial"/>
          <w:sz w:val="20"/>
          <w:szCs w:val="20"/>
        </w:rPr>
        <w:t>Jobs, economy and innovation</w:t>
      </w:r>
    </w:p>
    <w:p w:rsidR="002F1576" w:rsidRPr="003A185C" w:rsidRDefault="002F1576" w:rsidP="002F1576">
      <w:pPr>
        <w:pStyle w:val="Body"/>
        <w:spacing w:after="0" w:line="300" w:lineRule="atLeast"/>
        <w:jc w:val="both"/>
        <w:outlineLvl w:val="0"/>
        <w:rPr>
          <w:rFonts w:ascii="Arial" w:eastAsia="Calibri" w:hAnsi="Arial"/>
          <w:sz w:val="20"/>
          <w:szCs w:val="20"/>
        </w:rPr>
      </w:pPr>
    </w:p>
    <w:p w:rsidR="002F1576" w:rsidRPr="009429D4" w:rsidRDefault="002F1576" w:rsidP="002F1576">
      <w:pPr>
        <w:pStyle w:val="Body"/>
        <w:spacing w:after="0" w:line="300" w:lineRule="atLeast"/>
        <w:jc w:val="both"/>
        <w:outlineLvl w:val="0"/>
        <w:rPr>
          <w:rFonts w:ascii="Arial" w:eastAsia="Calibri" w:hAnsi="Arial"/>
          <w:sz w:val="20"/>
          <w:szCs w:val="20"/>
          <w:u w:val="single"/>
        </w:rPr>
      </w:pPr>
      <w:r w:rsidRPr="003A185C">
        <w:rPr>
          <w:rFonts w:ascii="Arial" w:eastAsia="Calibri" w:hAnsi="Arial"/>
          <w:sz w:val="20"/>
          <w:szCs w:val="20"/>
        </w:rPr>
        <w:t xml:space="preserve">For further information on </w:t>
      </w:r>
      <w:r w:rsidRPr="003A185C">
        <w:rPr>
          <w:rFonts w:ascii="Arial" w:eastAsia="Calibri" w:hAnsi="Arial"/>
          <w:i/>
          <w:sz w:val="20"/>
          <w:szCs w:val="20"/>
        </w:rPr>
        <w:t>Water for Victoria</w:t>
      </w:r>
      <w:r w:rsidRPr="003A185C">
        <w:rPr>
          <w:rFonts w:ascii="Arial" w:eastAsia="Calibri" w:hAnsi="Arial"/>
          <w:sz w:val="20"/>
          <w:szCs w:val="20"/>
        </w:rPr>
        <w:t xml:space="preserve">, refer to </w:t>
      </w:r>
      <w:hyperlink r:id="rId28" w:history="1">
        <w:r w:rsidRPr="007D7753">
          <w:rPr>
            <w:rStyle w:val="Hyperlink"/>
            <w:rFonts w:ascii="Arial" w:eastAsia="Calibri" w:hAnsi="Arial"/>
            <w:sz w:val="20"/>
            <w:szCs w:val="20"/>
          </w:rPr>
          <w:t>delwp.vic.gov.au/water/water-for-</w:t>
        </w:r>
        <w:proofErr w:type="spellStart"/>
        <w:r w:rsidRPr="007D7753">
          <w:rPr>
            <w:rStyle w:val="Hyperlink"/>
            <w:rFonts w:ascii="Arial" w:eastAsia="Calibri" w:hAnsi="Arial"/>
            <w:sz w:val="20"/>
            <w:szCs w:val="20"/>
          </w:rPr>
          <w:t>victoria</w:t>
        </w:r>
        <w:proofErr w:type="spellEnd"/>
      </w:hyperlink>
    </w:p>
    <w:p w:rsidR="002F1576" w:rsidRPr="00AF2579" w:rsidRDefault="002F1576" w:rsidP="002F1576">
      <w:pPr>
        <w:spacing w:line="300" w:lineRule="atLeast"/>
        <w:jc w:val="both"/>
        <w:outlineLvl w:val="0"/>
        <w:rPr>
          <w:rFonts w:ascii="Arial" w:eastAsia="Calibri" w:hAnsi="Arial"/>
        </w:rPr>
      </w:pPr>
    </w:p>
    <w:p w:rsidR="002F1576" w:rsidRPr="006F60C4" w:rsidRDefault="002F1576" w:rsidP="002F1576">
      <w:pPr>
        <w:pStyle w:val="HA"/>
        <w:spacing w:after="0" w:line="300" w:lineRule="atLeast"/>
        <w:jc w:val="both"/>
        <w:rPr>
          <w:rFonts w:ascii="Arial" w:eastAsia="Calibri" w:hAnsi="Arial"/>
          <w:color w:val="00B2A9" w:themeColor="text2"/>
          <w:sz w:val="36"/>
          <w:szCs w:val="36"/>
        </w:rPr>
      </w:pPr>
      <w:r w:rsidRPr="00EC513A">
        <w:rPr>
          <w:rFonts w:ascii="Arial" w:eastAsia="Calibri" w:hAnsi="Arial"/>
          <w:b/>
          <w:color w:val="00B2A9" w:themeColor="text2"/>
          <w:sz w:val="36"/>
          <w:szCs w:val="36"/>
        </w:rPr>
        <w:t xml:space="preserve">Composition of the </w:t>
      </w:r>
      <w:r w:rsidR="006F60C4">
        <w:rPr>
          <w:rFonts w:ascii="Arial" w:eastAsia="Calibri" w:hAnsi="Arial"/>
          <w:color w:val="00B2A9" w:themeColor="text2"/>
          <w:sz w:val="36"/>
          <w:szCs w:val="36"/>
        </w:rPr>
        <w:t>b</w:t>
      </w:r>
      <w:r w:rsidRPr="006F60C4">
        <w:rPr>
          <w:rFonts w:ascii="Arial" w:eastAsia="Calibri" w:hAnsi="Arial"/>
          <w:color w:val="00B2A9" w:themeColor="text2"/>
          <w:sz w:val="36"/>
          <w:szCs w:val="36"/>
        </w:rPr>
        <w:t>oard</w:t>
      </w:r>
    </w:p>
    <w:p w:rsidR="002F1576" w:rsidRPr="006F60C4" w:rsidRDefault="002F1576" w:rsidP="002F1576">
      <w:pPr>
        <w:pStyle w:val="Body"/>
        <w:spacing w:after="0" w:line="300" w:lineRule="atLeast"/>
        <w:jc w:val="both"/>
        <w:outlineLvl w:val="0"/>
        <w:rPr>
          <w:rFonts w:ascii="Arial" w:hAnsi="Arial"/>
          <w:sz w:val="20"/>
          <w:szCs w:val="20"/>
        </w:rPr>
      </w:pPr>
    </w:p>
    <w:p w:rsidR="002F1576" w:rsidRDefault="002F1576" w:rsidP="002F1576">
      <w:pPr>
        <w:pStyle w:val="Body"/>
        <w:spacing w:after="0" w:line="300" w:lineRule="atLeast"/>
        <w:jc w:val="both"/>
        <w:outlineLvl w:val="0"/>
        <w:rPr>
          <w:rFonts w:ascii="Arial" w:hAnsi="Arial"/>
          <w:sz w:val="20"/>
          <w:szCs w:val="20"/>
        </w:rPr>
      </w:pPr>
      <w:r w:rsidRPr="000473EF">
        <w:rPr>
          <w:rFonts w:ascii="Arial" w:hAnsi="Arial"/>
          <w:sz w:val="20"/>
          <w:szCs w:val="20"/>
        </w:rPr>
        <w:t>Each CMA has a board that consists of a chair and five to eight</w:t>
      </w:r>
      <w:r w:rsidR="007E7882">
        <w:rPr>
          <w:rFonts w:ascii="Arial" w:hAnsi="Arial"/>
          <w:sz w:val="20"/>
          <w:szCs w:val="20"/>
        </w:rPr>
        <w:t xml:space="preserve"> other </w:t>
      </w:r>
      <w:r w:rsidR="008F0907">
        <w:rPr>
          <w:rFonts w:ascii="Arial" w:hAnsi="Arial"/>
          <w:sz w:val="20"/>
          <w:szCs w:val="20"/>
        </w:rPr>
        <w:t>directors</w:t>
      </w:r>
      <w:r w:rsidR="007E7882">
        <w:rPr>
          <w:rFonts w:ascii="Arial" w:hAnsi="Arial"/>
          <w:sz w:val="20"/>
          <w:szCs w:val="20"/>
        </w:rPr>
        <w:t xml:space="preserve"> appointed</w:t>
      </w:r>
      <w:r w:rsidRPr="000473EF">
        <w:rPr>
          <w:rFonts w:ascii="Arial" w:hAnsi="Arial"/>
          <w:sz w:val="20"/>
          <w:szCs w:val="20"/>
        </w:rPr>
        <w:t xml:space="preserve"> by the Minister for Water </w:t>
      </w:r>
      <w:r w:rsidR="00A738DD">
        <w:rPr>
          <w:rFonts w:ascii="Arial" w:hAnsi="Arial"/>
          <w:sz w:val="20"/>
          <w:szCs w:val="20"/>
        </w:rPr>
        <w:t>in consultation with other relevant Ministers</w:t>
      </w:r>
      <w:r>
        <w:rPr>
          <w:rFonts w:ascii="Arial" w:hAnsi="Arial"/>
          <w:sz w:val="20"/>
          <w:szCs w:val="20"/>
        </w:rPr>
        <w:t>.</w:t>
      </w:r>
    </w:p>
    <w:p w:rsidR="002F1576" w:rsidRDefault="002F1576" w:rsidP="002F1576">
      <w:pPr>
        <w:pStyle w:val="Body"/>
        <w:spacing w:after="0" w:line="300" w:lineRule="atLeast"/>
        <w:jc w:val="both"/>
        <w:outlineLvl w:val="0"/>
        <w:rPr>
          <w:rFonts w:ascii="Arial" w:hAnsi="Arial"/>
          <w:sz w:val="20"/>
          <w:szCs w:val="20"/>
        </w:rPr>
      </w:pPr>
    </w:p>
    <w:p w:rsidR="002F1576" w:rsidRPr="00556665" w:rsidRDefault="002F1576" w:rsidP="002F1576">
      <w:pPr>
        <w:pStyle w:val="HA"/>
        <w:spacing w:after="0" w:line="300" w:lineRule="atLeast"/>
        <w:jc w:val="both"/>
        <w:rPr>
          <w:rFonts w:ascii="Arial" w:eastAsia="Calibri" w:hAnsi="Arial"/>
          <w:b/>
          <w:color w:val="00B2A9" w:themeColor="text2"/>
          <w:sz w:val="36"/>
          <w:szCs w:val="36"/>
        </w:rPr>
      </w:pPr>
      <w:r w:rsidRPr="00556665">
        <w:rPr>
          <w:rFonts w:ascii="Arial" w:eastAsia="Calibri" w:hAnsi="Arial"/>
          <w:b/>
          <w:color w:val="00B2A9" w:themeColor="text2"/>
          <w:sz w:val="36"/>
          <w:szCs w:val="36"/>
        </w:rPr>
        <w:t>The governance</w:t>
      </w:r>
      <w:r>
        <w:rPr>
          <w:rFonts w:ascii="Arial" w:eastAsia="Calibri" w:hAnsi="Arial"/>
          <w:b/>
          <w:color w:val="00B2A9" w:themeColor="text2"/>
          <w:sz w:val="36"/>
          <w:szCs w:val="36"/>
        </w:rPr>
        <w:t xml:space="preserve"> </w:t>
      </w:r>
      <w:r w:rsidRPr="00556665">
        <w:rPr>
          <w:rFonts w:ascii="Arial" w:eastAsia="Calibri" w:hAnsi="Arial"/>
          <w:b/>
          <w:color w:val="00B2A9" w:themeColor="text2"/>
          <w:sz w:val="36"/>
          <w:szCs w:val="36"/>
        </w:rPr>
        <w:t>framework</w:t>
      </w:r>
    </w:p>
    <w:p w:rsidR="002F1576" w:rsidRPr="003A185C" w:rsidRDefault="002F1576" w:rsidP="002F1576">
      <w:pPr>
        <w:pStyle w:val="Body"/>
        <w:spacing w:after="0" w:line="300" w:lineRule="atLeast"/>
        <w:jc w:val="both"/>
        <w:outlineLvl w:val="0"/>
        <w:rPr>
          <w:rFonts w:ascii="Arial" w:eastAsia="Calibri" w:hAnsi="Arial"/>
          <w:sz w:val="20"/>
          <w:szCs w:val="20"/>
        </w:rPr>
      </w:pPr>
    </w:p>
    <w:p w:rsidR="002F1576" w:rsidRPr="00EC513A" w:rsidRDefault="002F1576" w:rsidP="002F1576">
      <w:pPr>
        <w:pStyle w:val="HB"/>
        <w:spacing w:before="0" w:after="0"/>
        <w:jc w:val="both"/>
        <w:rPr>
          <w:rFonts w:ascii="Arial" w:hAnsi="Arial"/>
          <w:color w:val="00B2A9" w:themeColor="text2"/>
          <w:sz w:val="24"/>
        </w:rPr>
      </w:pPr>
      <w:r w:rsidRPr="00EC513A">
        <w:rPr>
          <w:rFonts w:ascii="Arial" w:hAnsi="Arial"/>
          <w:color w:val="00B2A9" w:themeColor="text2"/>
          <w:sz w:val="24"/>
        </w:rPr>
        <w:t>Legislative context</w:t>
      </w:r>
    </w:p>
    <w:p w:rsidR="002F1576" w:rsidRPr="003A185C" w:rsidRDefault="002F1576" w:rsidP="002F1576">
      <w:pPr>
        <w:pStyle w:val="Body"/>
        <w:spacing w:after="0" w:line="300" w:lineRule="atLeast"/>
        <w:jc w:val="both"/>
        <w:outlineLvl w:val="0"/>
        <w:rPr>
          <w:rFonts w:ascii="Arial" w:eastAsia="Calibri" w:hAnsi="Arial"/>
          <w:sz w:val="20"/>
          <w:szCs w:val="20"/>
        </w:rPr>
      </w:pPr>
    </w:p>
    <w:p w:rsidR="002F1576" w:rsidRPr="00BE3EAC" w:rsidRDefault="008F0907" w:rsidP="002F1576">
      <w:pPr>
        <w:pStyle w:val="Body"/>
        <w:spacing w:after="0" w:line="300" w:lineRule="atLeast"/>
        <w:jc w:val="both"/>
        <w:outlineLvl w:val="0"/>
        <w:rPr>
          <w:rFonts w:ascii="Arial" w:eastAsia="Calibri" w:hAnsi="Arial"/>
          <w:sz w:val="20"/>
          <w:szCs w:val="20"/>
        </w:rPr>
      </w:pPr>
      <w:r>
        <w:rPr>
          <w:rFonts w:ascii="Arial" w:eastAsia="Calibri" w:hAnsi="Arial"/>
          <w:sz w:val="20"/>
          <w:szCs w:val="20"/>
        </w:rPr>
        <w:t>The b</w:t>
      </w:r>
      <w:r w:rsidR="002F1576" w:rsidRPr="003A185C">
        <w:rPr>
          <w:rFonts w:ascii="Arial" w:eastAsia="Calibri" w:hAnsi="Arial"/>
          <w:sz w:val="20"/>
          <w:szCs w:val="20"/>
        </w:rPr>
        <w:t>oard is regulated by a range of legislation which includes</w:t>
      </w:r>
      <w:r w:rsidR="002F1576" w:rsidRPr="00BE3EAC">
        <w:rPr>
          <w:rFonts w:ascii="Arial" w:eastAsia="Calibri" w:hAnsi="Arial"/>
          <w:sz w:val="20"/>
          <w:szCs w:val="20"/>
        </w:rPr>
        <w:t>:</w:t>
      </w:r>
    </w:p>
    <w:p w:rsidR="002F1576" w:rsidRPr="00BE3EAC" w:rsidRDefault="002F1576" w:rsidP="002F1576">
      <w:pPr>
        <w:pStyle w:val="Body"/>
        <w:spacing w:after="0" w:line="300" w:lineRule="atLeast"/>
        <w:jc w:val="both"/>
        <w:outlineLvl w:val="0"/>
        <w:rPr>
          <w:rFonts w:ascii="Arial" w:eastAsia="Calibri" w:hAnsi="Arial"/>
          <w:sz w:val="20"/>
          <w:szCs w:val="20"/>
        </w:rPr>
      </w:pPr>
    </w:p>
    <w:p w:rsidR="002F1576" w:rsidRPr="00600BA1" w:rsidRDefault="002F1576" w:rsidP="002F1576">
      <w:pPr>
        <w:pStyle w:val="Body"/>
        <w:numPr>
          <w:ilvl w:val="0"/>
          <w:numId w:val="24"/>
        </w:numPr>
        <w:spacing w:after="0" w:line="300" w:lineRule="atLeast"/>
        <w:jc w:val="both"/>
        <w:outlineLvl w:val="0"/>
        <w:rPr>
          <w:rFonts w:ascii="Arial" w:hAnsi="Arial"/>
          <w:sz w:val="20"/>
          <w:szCs w:val="20"/>
        </w:rPr>
      </w:pPr>
      <w:r w:rsidRPr="000473EF">
        <w:rPr>
          <w:rFonts w:ascii="Arial" w:hAnsi="Arial"/>
          <w:i/>
          <w:sz w:val="20"/>
          <w:szCs w:val="20"/>
        </w:rPr>
        <w:t>Catchment and Land Protection Act 1994</w:t>
      </w:r>
      <w:r>
        <w:rPr>
          <w:rFonts w:ascii="Arial" w:hAnsi="Arial"/>
          <w:sz w:val="20"/>
          <w:szCs w:val="20"/>
        </w:rPr>
        <w:t>: the establishing legis</w:t>
      </w:r>
      <w:r w:rsidR="00A738DD">
        <w:rPr>
          <w:rFonts w:ascii="Arial" w:hAnsi="Arial"/>
          <w:sz w:val="20"/>
          <w:szCs w:val="20"/>
        </w:rPr>
        <w:t>l</w:t>
      </w:r>
      <w:r>
        <w:rPr>
          <w:rFonts w:ascii="Arial" w:hAnsi="Arial"/>
          <w:sz w:val="20"/>
          <w:szCs w:val="20"/>
        </w:rPr>
        <w:t>at</w:t>
      </w:r>
      <w:r w:rsidR="00A738DD">
        <w:rPr>
          <w:rFonts w:ascii="Arial" w:hAnsi="Arial"/>
          <w:sz w:val="20"/>
          <w:szCs w:val="20"/>
        </w:rPr>
        <w:t>i</w:t>
      </w:r>
      <w:r>
        <w:rPr>
          <w:rFonts w:ascii="Arial" w:hAnsi="Arial"/>
          <w:sz w:val="20"/>
          <w:szCs w:val="20"/>
        </w:rPr>
        <w:t>on for the CMAs.</w:t>
      </w:r>
    </w:p>
    <w:p w:rsidR="002F1576" w:rsidRPr="00BE3EAC" w:rsidRDefault="002F1576" w:rsidP="002F1576">
      <w:pPr>
        <w:pStyle w:val="Body"/>
        <w:numPr>
          <w:ilvl w:val="0"/>
          <w:numId w:val="24"/>
        </w:numPr>
        <w:spacing w:after="0" w:line="300" w:lineRule="atLeast"/>
        <w:jc w:val="both"/>
        <w:outlineLvl w:val="0"/>
        <w:rPr>
          <w:rFonts w:ascii="Arial" w:eastAsia="Calibri" w:hAnsi="Arial"/>
          <w:sz w:val="20"/>
          <w:szCs w:val="20"/>
        </w:rPr>
      </w:pPr>
      <w:r w:rsidRPr="00BE3EAC">
        <w:rPr>
          <w:rFonts w:ascii="Arial" w:eastAsia="Calibri" w:hAnsi="Arial"/>
          <w:i/>
          <w:sz w:val="20"/>
          <w:szCs w:val="20"/>
        </w:rPr>
        <w:t>Water Act 19</w:t>
      </w:r>
      <w:r>
        <w:rPr>
          <w:rFonts w:ascii="Arial" w:eastAsia="Calibri" w:hAnsi="Arial"/>
          <w:i/>
          <w:sz w:val="20"/>
          <w:szCs w:val="20"/>
        </w:rPr>
        <w:t>89</w:t>
      </w:r>
      <w:r>
        <w:rPr>
          <w:rFonts w:ascii="Arial" w:eastAsia="Calibri" w:hAnsi="Arial"/>
          <w:sz w:val="20"/>
          <w:szCs w:val="20"/>
        </w:rPr>
        <w:t>: sets out the water functions that  nine of the 10 CMAs need to deliver.</w:t>
      </w:r>
    </w:p>
    <w:p w:rsidR="002F1576" w:rsidRPr="00600BA1" w:rsidRDefault="002F1576" w:rsidP="002F1576">
      <w:pPr>
        <w:pStyle w:val="Body"/>
        <w:numPr>
          <w:ilvl w:val="0"/>
          <w:numId w:val="24"/>
        </w:numPr>
        <w:spacing w:after="0" w:line="300" w:lineRule="atLeast"/>
        <w:jc w:val="both"/>
        <w:outlineLvl w:val="0"/>
        <w:rPr>
          <w:rFonts w:ascii="Arial" w:eastAsia="Calibri" w:hAnsi="Arial"/>
          <w:sz w:val="20"/>
          <w:szCs w:val="20"/>
        </w:rPr>
      </w:pPr>
      <w:r w:rsidRPr="00BE3EAC">
        <w:rPr>
          <w:rFonts w:ascii="Arial" w:eastAsia="Calibri" w:hAnsi="Arial"/>
          <w:i/>
          <w:sz w:val="20"/>
          <w:szCs w:val="20"/>
        </w:rPr>
        <w:t>Public Administration Act 2004</w:t>
      </w:r>
      <w:r w:rsidRPr="00BE3EAC">
        <w:rPr>
          <w:rFonts w:ascii="Arial" w:eastAsia="Calibri" w:hAnsi="Arial"/>
          <w:sz w:val="20"/>
          <w:szCs w:val="20"/>
        </w:rPr>
        <w:t xml:space="preserve">: sets out the expected standards of conduct across the public sector. </w:t>
      </w:r>
    </w:p>
    <w:p w:rsidR="002F1576" w:rsidRDefault="002F1576" w:rsidP="002F1576">
      <w:pPr>
        <w:pStyle w:val="Body"/>
        <w:numPr>
          <w:ilvl w:val="0"/>
          <w:numId w:val="24"/>
        </w:numPr>
        <w:spacing w:after="0" w:line="300" w:lineRule="atLeast"/>
        <w:jc w:val="both"/>
        <w:outlineLvl w:val="0"/>
        <w:rPr>
          <w:rFonts w:ascii="Arial" w:eastAsia="Calibri" w:hAnsi="Arial"/>
          <w:sz w:val="20"/>
          <w:szCs w:val="20"/>
        </w:rPr>
      </w:pPr>
      <w:r w:rsidRPr="00BE3EAC">
        <w:rPr>
          <w:rFonts w:ascii="Arial" w:eastAsia="Calibri" w:hAnsi="Arial"/>
          <w:i/>
          <w:sz w:val="20"/>
          <w:szCs w:val="20"/>
        </w:rPr>
        <w:t>Financial Management Act 1994</w:t>
      </w:r>
      <w:r w:rsidRPr="00BE3EAC">
        <w:rPr>
          <w:rFonts w:ascii="Arial" w:eastAsia="Calibri" w:hAnsi="Arial"/>
          <w:sz w:val="20"/>
          <w:szCs w:val="20"/>
        </w:rPr>
        <w:t>:</w:t>
      </w:r>
      <w:r>
        <w:rPr>
          <w:rFonts w:ascii="Arial" w:eastAsia="Calibri" w:hAnsi="Arial"/>
          <w:sz w:val="20"/>
          <w:szCs w:val="20"/>
        </w:rPr>
        <w:t xml:space="preserve"> provides</w:t>
      </w:r>
      <w:r w:rsidRPr="00BE3EAC">
        <w:rPr>
          <w:rFonts w:ascii="Arial" w:eastAsia="Calibri" w:hAnsi="Arial"/>
          <w:sz w:val="20"/>
          <w:szCs w:val="20"/>
        </w:rPr>
        <w:t xml:space="preserve"> the basis for financial management and reporting requirements for public bodies</w:t>
      </w:r>
      <w:r w:rsidRPr="00BE3EAC" w:rsidDel="00F0178E">
        <w:rPr>
          <w:rFonts w:ascii="Arial" w:eastAsia="Calibri" w:hAnsi="Arial"/>
          <w:sz w:val="20"/>
          <w:szCs w:val="20"/>
        </w:rPr>
        <w:t xml:space="preserve"> </w:t>
      </w:r>
      <w:r w:rsidRPr="00BE3EAC">
        <w:rPr>
          <w:rFonts w:ascii="Arial" w:eastAsia="Calibri" w:hAnsi="Arial"/>
          <w:sz w:val="20"/>
          <w:szCs w:val="20"/>
        </w:rPr>
        <w:t xml:space="preserve">in Victoria. </w:t>
      </w:r>
    </w:p>
    <w:p w:rsidR="002F1576" w:rsidRPr="00BE3EAC" w:rsidRDefault="002F1576" w:rsidP="002F1576">
      <w:pPr>
        <w:pStyle w:val="Body"/>
        <w:spacing w:after="0" w:line="300" w:lineRule="atLeast"/>
        <w:jc w:val="both"/>
        <w:outlineLvl w:val="0"/>
        <w:rPr>
          <w:rFonts w:ascii="Arial" w:eastAsia="Calibri" w:hAnsi="Arial"/>
          <w:sz w:val="20"/>
          <w:szCs w:val="20"/>
        </w:rPr>
      </w:pPr>
    </w:p>
    <w:p w:rsidR="002F1576" w:rsidRPr="00BE3EAC" w:rsidRDefault="002F1576" w:rsidP="002F1576">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Some of the key reporting requirements that the board will need to prepare include its:</w:t>
      </w:r>
    </w:p>
    <w:p w:rsidR="002F1576" w:rsidRPr="00BE3EAC" w:rsidRDefault="002F1576" w:rsidP="002F1576">
      <w:pPr>
        <w:pStyle w:val="Body"/>
        <w:spacing w:after="0" w:line="300" w:lineRule="atLeast"/>
        <w:jc w:val="both"/>
        <w:outlineLvl w:val="0"/>
        <w:rPr>
          <w:rFonts w:ascii="Arial" w:eastAsia="Calibri" w:hAnsi="Arial"/>
          <w:sz w:val="20"/>
          <w:szCs w:val="20"/>
        </w:rPr>
      </w:pPr>
    </w:p>
    <w:p w:rsidR="002F1576" w:rsidRPr="00BE3EAC" w:rsidRDefault="002F1576" w:rsidP="002F1576">
      <w:pPr>
        <w:pStyle w:val="Body"/>
        <w:numPr>
          <w:ilvl w:val="0"/>
          <w:numId w:val="25"/>
        </w:numPr>
        <w:spacing w:after="0" w:line="300" w:lineRule="atLeast"/>
        <w:jc w:val="both"/>
        <w:outlineLvl w:val="0"/>
        <w:rPr>
          <w:rFonts w:ascii="Arial" w:eastAsia="Calibri" w:hAnsi="Arial"/>
          <w:sz w:val="20"/>
          <w:szCs w:val="20"/>
        </w:rPr>
      </w:pPr>
      <w:r w:rsidRPr="00BE3EAC">
        <w:rPr>
          <w:rFonts w:ascii="Arial" w:eastAsia="Calibri" w:hAnsi="Arial"/>
          <w:sz w:val="20"/>
          <w:szCs w:val="20"/>
        </w:rPr>
        <w:t>Annual Report;</w:t>
      </w:r>
    </w:p>
    <w:p w:rsidR="002F1576" w:rsidRDefault="002F1576" w:rsidP="002F1576">
      <w:pPr>
        <w:pStyle w:val="Body"/>
        <w:numPr>
          <w:ilvl w:val="0"/>
          <w:numId w:val="25"/>
        </w:numPr>
        <w:spacing w:after="0" w:line="300" w:lineRule="atLeast"/>
        <w:jc w:val="both"/>
        <w:outlineLvl w:val="0"/>
        <w:rPr>
          <w:rFonts w:ascii="Arial" w:eastAsia="Calibri" w:hAnsi="Arial"/>
          <w:sz w:val="20"/>
          <w:szCs w:val="20"/>
        </w:rPr>
      </w:pPr>
      <w:r>
        <w:rPr>
          <w:rFonts w:ascii="Arial" w:eastAsia="Calibri" w:hAnsi="Arial"/>
          <w:sz w:val="20"/>
          <w:szCs w:val="20"/>
        </w:rPr>
        <w:t>Corporate Plan; and</w:t>
      </w:r>
    </w:p>
    <w:p w:rsidR="002F1576" w:rsidRPr="00BE3EAC" w:rsidRDefault="002F1576" w:rsidP="002F1576">
      <w:pPr>
        <w:pStyle w:val="Body"/>
        <w:numPr>
          <w:ilvl w:val="0"/>
          <w:numId w:val="25"/>
        </w:numPr>
        <w:spacing w:after="0" w:line="300" w:lineRule="atLeast"/>
        <w:jc w:val="both"/>
        <w:outlineLvl w:val="0"/>
        <w:rPr>
          <w:rFonts w:ascii="Arial" w:eastAsia="Calibri" w:hAnsi="Arial"/>
          <w:sz w:val="20"/>
          <w:szCs w:val="20"/>
        </w:rPr>
      </w:pPr>
      <w:r>
        <w:rPr>
          <w:rFonts w:ascii="Arial" w:eastAsia="Calibri" w:hAnsi="Arial"/>
          <w:sz w:val="20"/>
          <w:szCs w:val="20"/>
        </w:rPr>
        <w:t>Board Performance Report.</w:t>
      </w:r>
    </w:p>
    <w:p w:rsidR="002F1576" w:rsidRPr="00BE3EAC" w:rsidRDefault="002F1576" w:rsidP="002F1576">
      <w:pPr>
        <w:pStyle w:val="Body"/>
        <w:spacing w:after="0" w:line="300" w:lineRule="atLeast"/>
        <w:jc w:val="both"/>
        <w:outlineLvl w:val="0"/>
        <w:rPr>
          <w:rFonts w:ascii="Arial" w:eastAsia="Calibri" w:hAnsi="Arial"/>
          <w:sz w:val="20"/>
          <w:szCs w:val="20"/>
        </w:rPr>
      </w:pPr>
    </w:p>
    <w:p w:rsidR="002F1576" w:rsidRDefault="002F1576" w:rsidP="002F1576">
      <w:pPr>
        <w:rPr>
          <w:szCs w:val="24"/>
          <w:lang w:eastAsia="en-US"/>
        </w:rPr>
      </w:pPr>
      <w:r>
        <w:br w:type="page"/>
      </w: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lastRenderedPageBreak/>
        <w:t>Accountability and key relationships</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In</w:t>
      </w:r>
      <w:r w:rsidR="00B37393">
        <w:rPr>
          <w:rFonts w:ascii="Arial" w:eastAsia="Calibri" w:hAnsi="Arial"/>
          <w:sz w:val="20"/>
          <w:szCs w:val="20"/>
        </w:rPr>
        <w:t xml:space="preserve"> fulfilling </w:t>
      </w:r>
      <w:r w:rsidR="004A29DF">
        <w:rPr>
          <w:rFonts w:ascii="Arial" w:eastAsia="Calibri" w:hAnsi="Arial"/>
          <w:sz w:val="20"/>
          <w:szCs w:val="20"/>
        </w:rPr>
        <w:t xml:space="preserve">its </w:t>
      </w:r>
      <w:r w:rsidR="00B37393">
        <w:rPr>
          <w:rFonts w:ascii="Arial" w:eastAsia="Calibri" w:hAnsi="Arial"/>
          <w:sz w:val="20"/>
          <w:szCs w:val="20"/>
        </w:rPr>
        <w:t>r</w:t>
      </w:r>
      <w:r w:rsidR="00F821EB">
        <w:rPr>
          <w:rFonts w:ascii="Arial" w:eastAsia="Calibri" w:hAnsi="Arial"/>
          <w:sz w:val="20"/>
          <w:szCs w:val="20"/>
        </w:rPr>
        <w:t>esponsibilities, the b</w:t>
      </w:r>
      <w:r w:rsidRPr="00BE3EAC">
        <w:rPr>
          <w:rFonts w:ascii="Arial" w:eastAsia="Calibri" w:hAnsi="Arial"/>
          <w:sz w:val="20"/>
          <w:szCs w:val="20"/>
        </w:rPr>
        <w:t>oard remains accountable to the Minister for Water</w:t>
      </w:r>
      <w:r w:rsidR="00FF5406">
        <w:rPr>
          <w:rFonts w:ascii="Arial" w:eastAsia="Calibri" w:hAnsi="Arial"/>
          <w:sz w:val="20"/>
          <w:szCs w:val="20"/>
        </w:rPr>
        <w:t xml:space="preserve"> and the Minister for Energy, Environment and Climate Change</w:t>
      </w:r>
      <w:r w:rsidRPr="00BE3EAC">
        <w:rPr>
          <w:rFonts w:ascii="Arial" w:eastAsia="Calibri" w:hAnsi="Arial"/>
          <w:sz w:val="20"/>
          <w:szCs w:val="20"/>
        </w:rPr>
        <w:t xml:space="preserve"> who </w:t>
      </w:r>
      <w:r w:rsidR="00FF5406">
        <w:rPr>
          <w:rFonts w:ascii="Arial" w:eastAsia="Calibri" w:hAnsi="Arial"/>
          <w:sz w:val="20"/>
          <w:szCs w:val="20"/>
        </w:rPr>
        <w:t>are</w:t>
      </w:r>
      <w:r w:rsidRPr="00BE3EAC">
        <w:rPr>
          <w:rFonts w:ascii="Arial" w:eastAsia="Calibri" w:hAnsi="Arial"/>
          <w:sz w:val="20"/>
          <w:szCs w:val="20"/>
        </w:rPr>
        <w:t xml:space="preserve"> accountable to Parliament and the community for the performance of the entities.</w:t>
      </w:r>
    </w:p>
    <w:p w:rsidR="008071A3" w:rsidRDefault="008071A3" w:rsidP="009A024C">
      <w:pPr>
        <w:pStyle w:val="Body"/>
        <w:spacing w:after="0" w:line="300" w:lineRule="atLeast"/>
        <w:jc w:val="both"/>
        <w:outlineLvl w:val="0"/>
        <w:rPr>
          <w:rFonts w:ascii="Arial" w:eastAsia="Calibri" w:hAnsi="Arial"/>
          <w:sz w:val="20"/>
          <w:szCs w:val="20"/>
        </w:rPr>
      </w:pPr>
    </w:p>
    <w:p w:rsidR="00A738DD" w:rsidRDefault="00A738DD" w:rsidP="009A024C">
      <w:pPr>
        <w:pStyle w:val="Body"/>
        <w:spacing w:after="0" w:line="300" w:lineRule="atLeast"/>
        <w:jc w:val="both"/>
        <w:outlineLvl w:val="0"/>
        <w:rPr>
          <w:rFonts w:ascii="Arial" w:eastAsia="Calibri" w:hAnsi="Arial"/>
          <w:sz w:val="20"/>
          <w:szCs w:val="20"/>
        </w:rPr>
      </w:pPr>
      <w:r>
        <w:rPr>
          <w:rFonts w:ascii="Arial" w:eastAsia="Calibri" w:hAnsi="Arial"/>
          <w:sz w:val="20"/>
          <w:szCs w:val="20"/>
        </w:rPr>
        <w:t xml:space="preserve">The Ministers’ portfolio responsibilities include water- way health, integrated catchment management, </w:t>
      </w:r>
      <w:r>
        <w:rPr>
          <w:rFonts w:ascii="Arial" w:eastAsia="Calibri" w:hAnsi="Arial"/>
          <w:sz w:val="20"/>
          <w:szCs w:val="20"/>
        </w:rPr>
        <w:t>land management</w:t>
      </w:r>
      <w:r>
        <w:rPr>
          <w:rFonts w:ascii="Arial" w:eastAsia="Calibri" w:hAnsi="Arial"/>
          <w:sz w:val="20"/>
          <w:szCs w:val="20"/>
        </w:rPr>
        <w:t xml:space="preserve"> and pest plant and animal management</w:t>
      </w:r>
      <w:bookmarkStart w:id="0" w:name="_GoBack"/>
      <w:bookmarkEnd w:id="0"/>
      <w:r>
        <w:rPr>
          <w:rFonts w:ascii="Arial" w:eastAsia="Calibri" w:hAnsi="Arial"/>
          <w:sz w:val="20"/>
          <w:szCs w:val="20"/>
        </w:rPr>
        <w:t>.</w:t>
      </w:r>
    </w:p>
    <w:p w:rsidR="00A738DD" w:rsidRPr="00BE3EAC" w:rsidRDefault="00A738DD" w:rsidP="009A024C">
      <w:pPr>
        <w:pStyle w:val="Body"/>
        <w:spacing w:after="0" w:line="300" w:lineRule="atLeast"/>
        <w:jc w:val="both"/>
        <w:outlineLvl w:val="0"/>
        <w:rPr>
          <w:rFonts w:ascii="Arial" w:eastAsia="Calibri" w:hAnsi="Arial"/>
          <w:sz w:val="20"/>
          <w:szCs w:val="20"/>
        </w:rPr>
      </w:pPr>
    </w:p>
    <w:p w:rsidR="00EA7F82" w:rsidRPr="00A93E6E"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In ove</w:t>
      </w:r>
      <w:r w:rsidR="00F821EB">
        <w:rPr>
          <w:rFonts w:ascii="Arial" w:eastAsia="Calibri" w:hAnsi="Arial"/>
          <w:sz w:val="20"/>
          <w:szCs w:val="20"/>
        </w:rPr>
        <w:t>rseeing the performance of the b</w:t>
      </w:r>
      <w:r w:rsidRPr="00BE3EAC">
        <w:rPr>
          <w:rFonts w:ascii="Arial" w:eastAsia="Calibri" w:hAnsi="Arial"/>
          <w:sz w:val="20"/>
          <w:szCs w:val="20"/>
        </w:rPr>
        <w:t xml:space="preserve">oard, the </w:t>
      </w:r>
      <w:r w:rsidR="00082027">
        <w:rPr>
          <w:rFonts w:ascii="Arial" w:eastAsia="Calibri" w:hAnsi="Arial"/>
          <w:sz w:val="20"/>
          <w:szCs w:val="20"/>
        </w:rPr>
        <w:t>Minister/s</w:t>
      </w:r>
      <w:r w:rsidRPr="00BE3EAC">
        <w:rPr>
          <w:rFonts w:ascii="Arial" w:eastAsia="Calibri" w:hAnsi="Arial"/>
          <w:sz w:val="20"/>
          <w:szCs w:val="20"/>
        </w:rPr>
        <w:t xml:space="preserve"> </w:t>
      </w:r>
      <w:r w:rsidR="00FF5406">
        <w:rPr>
          <w:rFonts w:ascii="Arial" w:eastAsia="Calibri" w:hAnsi="Arial"/>
          <w:sz w:val="20"/>
          <w:szCs w:val="20"/>
        </w:rPr>
        <w:t>are</w:t>
      </w:r>
      <w:r w:rsidRPr="00BE3EAC">
        <w:rPr>
          <w:rFonts w:ascii="Arial" w:eastAsia="Calibri" w:hAnsi="Arial"/>
          <w:sz w:val="20"/>
          <w:szCs w:val="20"/>
        </w:rPr>
        <w:t xml:space="preserve"> supported by the Department of Environment, Land, Water and Planning (DE</w:t>
      </w:r>
      <w:r w:rsidR="007D7753" w:rsidRPr="00BE3EAC">
        <w:rPr>
          <w:rFonts w:ascii="Arial" w:eastAsia="Calibri" w:hAnsi="Arial"/>
          <w:sz w:val="20"/>
          <w:szCs w:val="20"/>
        </w:rPr>
        <w:t>LWP</w:t>
      </w:r>
      <w:r w:rsidRPr="00BE3EAC">
        <w:rPr>
          <w:rFonts w:ascii="Arial" w:eastAsia="Calibri" w:hAnsi="Arial"/>
          <w:sz w:val="20"/>
          <w:szCs w:val="20"/>
        </w:rPr>
        <w:t>).</w:t>
      </w:r>
    </w:p>
    <w:p w:rsidR="009A024C" w:rsidRPr="00BE3EAC" w:rsidRDefault="009A024C"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0D57DD">
      <w:pPr>
        <w:pStyle w:val="HA"/>
        <w:spacing w:after="0" w:line="300" w:lineRule="atLeast"/>
        <w:jc w:val="both"/>
        <w:rPr>
          <w:rFonts w:ascii="Arial" w:eastAsia="Calibri" w:hAnsi="Arial"/>
          <w:b/>
          <w:color w:val="00B2A9" w:themeColor="text2"/>
          <w:sz w:val="36"/>
          <w:szCs w:val="36"/>
        </w:rPr>
      </w:pPr>
      <w:r w:rsidRPr="00BE3EAC">
        <w:rPr>
          <w:rFonts w:ascii="Arial" w:eastAsia="Calibri" w:hAnsi="Arial"/>
          <w:b/>
          <w:color w:val="00B2A9" w:themeColor="text2"/>
          <w:sz w:val="36"/>
          <w:szCs w:val="36"/>
        </w:rPr>
        <w:t xml:space="preserve">The role </w:t>
      </w:r>
    </w:p>
    <w:p w:rsidR="00EA7F82" w:rsidRPr="00BE3EAC" w:rsidRDefault="00EA7F82" w:rsidP="009A024C">
      <w:pPr>
        <w:pStyle w:val="HB"/>
        <w:spacing w:before="0" w:after="0"/>
        <w:jc w:val="both"/>
        <w:rPr>
          <w:rFonts w:ascii="Arial" w:hAnsi="Arial"/>
          <w:color w:val="00B2A9" w:themeColor="text2"/>
          <w:sz w:val="20"/>
          <w:szCs w:val="20"/>
        </w:rPr>
      </w:pPr>
    </w:p>
    <w:p w:rsidR="00CA7D5B" w:rsidRPr="00BE3EAC" w:rsidRDefault="00F821EB" w:rsidP="009A024C">
      <w:pPr>
        <w:pStyle w:val="HB"/>
        <w:spacing w:before="0" w:after="0"/>
        <w:jc w:val="both"/>
        <w:rPr>
          <w:rFonts w:ascii="Arial" w:hAnsi="Arial"/>
          <w:color w:val="00B2A9" w:themeColor="text2"/>
          <w:sz w:val="24"/>
        </w:rPr>
      </w:pPr>
      <w:r>
        <w:rPr>
          <w:rFonts w:ascii="Arial" w:hAnsi="Arial"/>
          <w:color w:val="00B2A9" w:themeColor="text2"/>
          <w:sz w:val="24"/>
        </w:rPr>
        <w:t>The role of the b</w:t>
      </w:r>
      <w:r w:rsidR="00CA7D5B" w:rsidRPr="00BE3EAC">
        <w:rPr>
          <w:rFonts w:ascii="Arial" w:hAnsi="Arial"/>
          <w:color w:val="00B2A9" w:themeColor="text2"/>
          <w:sz w:val="24"/>
        </w:rPr>
        <w:t>oard</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F821EB" w:rsidP="009A024C">
      <w:pPr>
        <w:pStyle w:val="Body"/>
        <w:spacing w:after="0" w:line="300" w:lineRule="atLeast"/>
        <w:jc w:val="both"/>
        <w:outlineLvl w:val="0"/>
        <w:rPr>
          <w:rFonts w:ascii="Arial" w:eastAsia="Calibri" w:hAnsi="Arial"/>
          <w:sz w:val="20"/>
          <w:szCs w:val="20"/>
        </w:rPr>
      </w:pPr>
      <w:r>
        <w:rPr>
          <w:rFonts w:ascii="Arial" w:eastAsia="Calibri" w:hAnsi="Arial"/>
          <w:sz w:val="20"/>
          <w:szCs w:val="20"/>
        </w:rPr>
        <w:t>The b</w:t>
      </w:r>
      <w:r w:rsidR="00CA7D5B" w:rsidRPr="00BE3EAC">
        <w:rPr>
          <w:rFonts w:ascii="Arial" w:eastAsia="Calibri" w:hAnsi="Arial"/>
          <w:sz w:val="20"/>
          <w:szCs w:val="20"/>
        </w:rPr>
        <w:t>oard</w:t>
      </w:r>
      <w:r w:rsidR="00221CE4">
        <w:rPr>
          <w:rFonts w:ascii="Arial" w:eastAsia="Calibri" w:hAnsi="Arial"/>
          <w:sz w:val="20"/>
          <w:szCs w:val="20"/>
        </w:rPr>
        <w:t xml:space="preserve"> is responsible for the strategic planning of the </w:t>
      </w:r>
      <w:r w:rsidR="003C15D0">
        <w:rPr>
          <w:rFonts w:ascii="Arial" w:eastAsia="Calibri" w:hAnsi="Arial"/>
          <w:sz w:val="20"/>
          <w:szCs w:val="20"/>
        </w:rPr>
        <w:t>authority</w:t>
      </w:r>
      <w:r w:rsidR="00221CE4">
        <w:rPr>
          <w:rFonts w:ascii="Arial" w:eastAsia="Calibri" w:hAnsi="Arial"/>
          <w:sz w:val="20"/>
          <w:szCs w:val="20"/>
        </w:rPr>
        <w:t xml:space="preserve">, and </w:t>
      </w:r>
      <w:r w:rsidR="00CA7D5B" w:rsidRPr="00BE3EAC">
        <w:rPr>
          <w:rFonts w:ascii="Arial" w:eastAsia="Calibri" w:hAnsi="Arial"/>
          <w:sz w:val="20"/>
          <w:szCs w:val="20"/>
        </w:rPr>
        <w:t>ensur</w:t>
      </w:r>
      <w:r w:rsidR="00221CE4">
        <w:rPr>
          <w:rFonts w:ascii="Arial" w:eastAsia="Calibri" w:hAnsi="Arial"/>
          <w:sz w:val="20"/>
          <w:szCs w:val="20"/>
        </w:rPr>
        <w:t>ing</w:t>
      </w:r>
      <w:r w:rsidR="00CA7D5B" w:rsidRPr="00BE3EAC">
        <w:rPr>
          <w:rFonts w:ascii="Arial" w:eastAsia="Calibri" w:hAnsi="Arial"/>
          <w:sz w:val="20"/>
          <w:szCs w:val="20"/>
        </w:rPr>
        <w:t xml:space="preserve"> that the </w:t>
      </w:r>
      <w:r w:rsidR="009119B2">
        <w:rPr>
          <w:rFonts w:ascii="Arial" w:eastAsia="Calibri" w:hAnsi="Arial"/>
          <w:sz w:val="20"/>
          <w:szCs w:val="20"/>
        </w:rPr>
        <w:t xml:space="preserve">CMA </w:t>
      </w:r>
      <w:r w:rsidR="00CA7D5B" w:rsidRPr="00BE3EAC">
        <w:rPr>
          <w:rFonts w:ascii="Arial" w:eastAsia="Calibri" w:hAnsi="Arial"/>
          <w:sz w:val="20"/>
          <w:szCs w:val="20"/>
        </w:rPr>
        <w:t>fulfils its statutory functions</w:t>
      </w:r>
      <w:r w:rsidR="007E7882">
        <w:rPr>
          <w:rFonts w:ascii="Arial" w:eastAsia="Calibri" w:hAnsi="Arial"/>
          <w:sz w:val="20"/>
          <w:szCs w:val="20"/>
        </w:rPr>
        <w:t xml:space="preserve"> consistent</w:t>
      </w:r>
      <w:r w:rsidR="00CA7D5B" w:rsidRPr="00BE3EAC">
        <w:rPr>
          <w:rFonts w:ascii="Arial" w:eastAsia="Calibri" w:hAnsi="Arial"/>
          <w:sz w:val="20"/>
          <w:szCs w:val="20"/>
        </w:rPr>
        <w:t xml:space="preserve"> with its overall governance framework. This includes:</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111EC3" w:rsidP="007762BC">
      <w:pPr>
        <w:pStyle w:val="Body"/>
        <w:numPr>
          <w:ilvl w:val="0"/>
          <w:numId w:val="28"/>
        </w:numPr>
        <w:spacing w:after="0" w:line="300" w:lineRule="atLeast"/>
        <w:jc w:val="both"/>
        <w:outlineLvl w:val="0"/>
        <w:rPr>
          <w:rFonts w:ascii="Arial" w:eastAsia="Calibri" w:hAnsi="Arial"/>
          <w:sz w:val="20"/>
          <w:szCs w:val="20"/>
        </w:rPr>
      </w:pPr>
      <w:r>
        <w:rPr>
          <w:rFonts w:ascii="Arial" w:eastAsia="Calibri" w:hAnsi="Arial"/>
          <w:sz w:val="20"/>
          <w:szCs w:val="20"/>
        </w:rPr>
        <w:t>p</w:t>
      </w:r>
      <w:r w:rsidR="00CA7D5B" w:rsidRPr="00BE3EAC">
        <w:rPr>
          <w:rFonts w:ascii="Arial" w:eastAsia="Calibri" w:hAnsi="Arial"/>
          <w:sz w:val="20"/>
          <w:szCs w:val="20"/>
        </w:rPr>
        <w:t xml:space="preserve">roviding strategic direction and setting performance targets for the </w:t>
      </w:r>
      <w:r w:rsidR="00A93E6E">
        <w:rPr>
          <w:rFonts w:ascii="Arial" w:eastAsia="Calibri" w:hAnsi="Arial"/>
          <w:sz w:val="20"/>
          <w:szCs w:val="20"/>
        </w:rPr>
        <w:t>authority</w:t>
      </w:r>
      <w:r w:rsidR="00CA7D5B" w:rsidRPr="00BE3EAC">
        <w:rPr>
          <w:rFonts w:ascii="Arial" w:eastAsia="Calibri" w:hAnsi="Arial"/>
          <w:sz w:val="20"/>
          <w:szCs w:val="20"/>
        </w:rPr>
        <w:t>;</w:t>
      </w:r>
    </w:p>
    <w:p w:rsidR="00111EC3" w:rsidRPr="00BE3EAC" w:rsidRDefault="00111EC3" w:rsidP="00111EC3">
      <w:pPr>
        <w:pStyle w:val="Body"/>
        <w:numPr>
          <w:ilvl w:val="0"/>
          <w:numId w:val="28"/>
        </w:numPr>
        <w:spacing w:after="0" w:line="300" w:lineRule="atLeast"/>
        <w:jc w:val="both"/>
        <w:outlineLvl w:val="0"/>
        <w:rPr>
          <w:rFonts w:ascii="Arial" w:eastAsia="Calibri" w:hAnsi="Arial"/>
          <w:sz w:val="20"/>
          <w:szCs w:val="20"/>
        </w:rPr>
      </w:pPr>
      <w:r>
        <w:rPr>
          <w:rFonts w:ascii="Arial" w:eastAsia="Calibri" w:hAnsi="Arial"/>
          <w:sz w:val="20"/>
          <w:szCs w:val="20"/>
        </w:rPr>
        <w:t>approving related plans, budgets and policies;</w:t>
      </w:r>
    </w:p>
    <w:p w:rsidR="00CA7D5B" w:rsidRPr="00BE3EAC" w:rsidRDefault="00CA7D5B" w:rsidP="007762BC">
      <w:pPr>
        <w:pStyle w:val="Body"/>
        <w:numPr>
          <w:ilvl w:val="0"/>
          <w:numId w:val="28"/>
        </w:numPr>
        <w:spacing w:after="0" w:line="300" w:lineRule="atLeast"/>
        <w:jc w:val="both"/>
        <w:outlineLvl w:val="0"/>
        <w:rPr>
          <w:rFonts w:ascii="Arial" w:eastAsia="Calibri" w:hAnsi="Arial"/>
          <w:sz w:val="20"/>
          <w:szCs w:val="20"/>
        </w:rPr>
      </w:pPr>
      <w:r w:rsidRPr="00BE3EAC">
        <w:rPr>
          <w:rFonts w:ascii="Arial" w:eastAsia="Calibri" w:hAnsi="Arial"/>
          <w:sz w:val="20"/>
          <w:szCs w:val="20"/>
        </w:rPr>
        <w:t>establishing and monitoring accountability, compliance and risk management policies and procedures;</w:t>
      </w:r>
    </w:p>
    <w:p w:rsidR="00CA7D5B" w:rsidRPr="00BE3EAC" w:rsidRDefault="00CA7D5B" w:rsidP="007762BC">
      <w:pPr>
        <w:pStyle w:val="Body"/>
        <w:numPr>
          <w:ilvl w:val="0"/>
          <w:numId w:val="28"/>
        </w:numPr>
        <w:spacing w:after="0" w:line="300" w:lineRule="atLeast"/>
        <w:jc w:val="both"/>
        <w:outlineLvl w:val="0"/>
        <w:rPr>
          <w:rFonts w:ascii="Arial" w:eastAsia="Calibri" w:hAnsi="Arial"/>
          <w:sz w:val="20"/>
          <w:szCs w:val="20"/>
        </w:rPr>
      </w:pPr>
      <w:r w:rsidRPr="00BE3EAC">
        <w:rPr>
          <w:rFonts w:ascii="Arial" w:eastAsia="Calibri" w:hAnsi="Arial"/>
          <w:sz w:val="20"/>
          <w:szCs w:val="20"/>
        </w:rPr>
        <w:t>ensuring compliance with legislation and government policy;</w:t>
      </w:r>
    </w:p>
    <w:p w:rsidR="00CA7D5B" w:rsidRPr="00BE3EAC" w:rsidRDefault="00111EC3" w:rsidP="007762BC">
      <w:pPr>
        <w:pStyle w:val="Body"/>
        <w:numPr>
          <w:ilvl w:val="0"/>
          <w:numId w:val="28"/>
        </w:numPr>
        <w:spacing w:after="0" w:line="300" w:lineRule="atLeast"/>
        <w:jc w:val="both"/>
        <w:outlineLvl w:val="0"/>
        <w:rPr>
          <w:rFonts w:ascii="Arial" w:eastAsia="Calibri" w:hAnsi="Arial"/>
          <w:sz w:val="20"/>
          <w:szCs w:val="20"/>
        </w:rPr>
      </w:pPr>
      <w:r>
        <w:rPr>
          <w:rFonts w:ascii="Arial" w:eastAsia="Calibri" w:hAnsi="Arial"/>
          <w:sz w:val="20"/>
          <w:szCs w:val="20"/>
        </w:rPr>
        <w:t xml:space="preserve">approving and </w:t>
      </w:r>
      <w:r w:rsidR="00CA7D5B" w:rsidRPr="00BE3EAC">
        <w:rPr>
          <w:rFonts w:ascii="Arial" w:eastAsia="Calibri" w:hAnsi="Arial"/>
          <w:sz w:val="20"/>
          <w:szCs w:val="20"/>
        </w:rPr>
        <w:t xml:space="preserve">submitting the annual report to the </w:t>
      </w:r>
      <w:r w:rsidR="00082027">
        <w:rPr>
          <w:rFonts w:ascii="Arial" w:eastAsia="Calibri" w:hAnsi="Arial"/>
          <w:sz w:val="20"/>
          <w:szCs w:val="20"/>
        </w:rPr>
        <w:t>Minister/s</w:t>
      </w:r>
      <w:r w:rsidR="00CA7D5B" w:rsidRPr="00BE3EAC">
        <w:rPr>
          <w:rFonts w:ascii="Arial" w:eastAsia="Calibri" w:hAnsi="Arial"/>
          <w:sz w:val="20"/>
          <w:szCs w:val="20"/>
        </w:rPr>
        <w:t>;</w:t>
      </w:r>
    </w:p>
    <w:p w:rsidR="00CA7D5B" w:rsidRDefault="00CA7D5B" w:rsidP="007762BC">
      <w:pPr>
        <w:pStyle w:val="Body"/>
        <w:numPr>
          <w:ilvl w:val="0"/>
          <w:numId w:val="28"/>
        </w:numPr>
        <w:spacing w:after="0" w:line="300" w:lineRule="atLeast"/>
        <w:jc w:val="both"/>
        <w:outlineLvl w:val="0"/>
        <w:rPr>
          <w:rFonts w:ascii="Arial" w:eastAsia="Calibri" w:hAnsi="Arial"/>
          <w:sz w:val="20"/>
          <w:szCs w:val="20"/>
        </w:rPr>
      </w:pPr>
      <w:r w:rsidRPr="00BE3EAC">
        <w:rPr>
          <w:rFonts w:ascii="Arial" w:eastAsia="Calibri" w:hAnsi="Arial"/>
          <w:sz w:val="20"/>
          <w:szCs w:val="20"/>
        </w:rPr>
        <w:t xml:space="preserve">liaising with DELWP and the </w:t>
      </w:r>
      <w:r w:rsidR="00082027">
        <w:rPr>
          <w:rFonts w:ascii="Arial" w:eastAsia="Calibri" w:hAnsi="Arial"/>
          <w:sz w:val="20"/>
          <w:szCs w:val="20"/>
        </w:rPr>
        <w:t>Minister/s</w:t>
      </w:r>
      <w:r w:rsidRPr="00BE3EAC">
        <w:rPr>
          <w:rFonts w:ascii="Arial" w:eastAsia="Calibri" w:hAnsi="Arial"/>
          <w:sz w:val="20"/>
          <w:szCs w:val="20"/>
        </w:rPr>
        <w:t xml:space="preserve"> through the chair;</w:t>
      </w:r>
    </w:p>
    <w:p w:rsidR="00111EC3" w:rsidRPr="00111EC3" w:rsidRDefault="00111EC3" w:rsidP="00111EC3">
      <w:pPr>
        <w:pStyle w:val="Body"/>
        <w:numPr>
          <w:ilvl w:val="0"/>
          <w:numId w:val="28"/>
        </w:numPr>
        <w:spacing w:after="0" w:line="300" w:lineRule="atLeast"/>
        <w:jc w:val="both"/>
        <w:outlineLvl w:val="0"/>
        <w:rPr>
          <w:rFonts w:ascii="Arial" w:eastAsia="Calibri" w:hAnsi="Arial"/>
          <w:sz w:val="20"/>
          <w:szCs w:val="20"/>
        </w:rPr>
      </w:pPr>
      <w:r w:rsidRPr="00BE3EAC">
        <w:rPr>
          <w:rFonts w:ascii="Arial" w:eastAsia="Calibri" w:hAnsi="Arial"/>
          <w:sz w:val="20"/>
          <w:szCs w:val="20"/>
        </w:rPr>
        <w:t xml:space="preserve">appointing and overseeing the performance of the </w:t>
      </w:r>
      <w:r>
        <w:rPr>
          <w:rFonts w:ascii="Arial" w:eastAsia="Calibri" w:hAnsi="Arial"/>
          <w:sz w:val="20"/>
          <w:szCs w:val="20"/>
        </w:rPr>
        <w:t>chief executive officer</w:t>
      </w:r>
      <w:r w:rsidRPr="00BE3EAC">
        <w:rPr>
          <w:rFonts w:ascii="Arial" w:eastAsia="Calibri" w:hAnsi="Arial"/>
          <w:sz w:val="20"/>
          <w:szCs w:val="20"/>
        </w:rPr>
        <w:t>;</w:t>
      </w:r>
    </w:p>
    <w:p w:rsidR="00CA7D5B" w:rsidRPr="00BE3EAC" w:rsidRDefault="00CA7D5B" w:rsidP="007762BC">
      <w:pPr>
        <w:pStyle w:val="Body"/>
        <w:numPr>
          <w:ilvl w:val="0"/>
          <w:numId w:val="28"/>
        </w:numPr>
        <w:spacing w:after="0" w:line="300" w:lineRule="atLeast"/>
        <w:jc w:val="both"/>
        <w:outlineLvl w:val="0"/>
        <w:rPr>
          <w:rFonts w:ascii="Arial" w:eastAsia="Calibri" w:hAnsi="Arial"/>
          <w:sz w:val="20"/>
          <w:szCs w:val="20"/>
        </w:rPr>
      </w:pPr>
      <w:r w:rsidRPr="00BE3EAC">
        <w:rPr>
          <w:rFonts w:ascii="Arial" w:eastAsia="Calibri" w:hAnsi="Arial"/>
          <w:sz w:val="20"/>
          <w:szCs w:val="20"/>
        </w:rPr>
        <w:t>establishing board processes such as meeting procedures and the management of conflicts of interest; and</w:t>
      </w:r>
    </w:p>
    <w:p w:rsidR="00082027" w:rsidRPr="00A738DD" w:rsidRDefault="00CA7D5B" w:rsidP="009A024C">
      <w:pPr>
        <w:pStyle w:val="Body"/>
        <w:numPr>
          <w:ilvl w:val="0"/>
          <w:numId w:val="28"/>
        </w:numPr>
        <w:spacing w:after="0" w:line="300" w:lineRule="atLeast"/>
        <w:jc w:val="both"/>
        <w:outlineLvl w:val="0"/>
        <w:rPr>
          <w:rFonts w:ascii="Arial" w:eastAsia="Calibri" w:hAnsi="Arial"/>
          <w:sz w:val="20"/>
          <w:szCs w:val="20"/>
        </w:rPr>
      </w:pPr>
      <w:r w:rsidRPr="00BE3EAC">
        <w:rPr>
          <w:rFonts w:ascii="Arial" w:eastAsia="Calibri" w:hAnsi="Arial"/>
          <w:sz w:val="20"/>
          <w:szCs w:val="20"/>
        </w:rPr>
        <w:t>establishing and monitoring delegations and committees.</w:t>
      </w: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lastRenderedPageBreak/>
        <w:t>The role of a Director</w:t>
      </w:r>
    </w:p>
    <w:p w:rsidR="008071A3" w:rsidRPr="00BE3EAC" w:rsidRDefault="008071A3" w:rsidP="009A024C">
      <w:pPr>
        <w:pStyle w:val="Body"/>
        <w:spacing w:after="0" w:line="300" w:lineRule="atLeast"/>
        <w:jc w:val="both"/>
        <w:outlineLvl w:val="0"/>
        <w:rPr>
          <w:rFonts w:ascii="Arial" w:hAnsi="Arial"/>
          <w:sz w:val="20"/>
          <w:szCs w:val="20"/>
        </w:rPr>
      </w:pPr>
    </w:p>
    <w:p w:rsidR="00CA7D5B" w:rsidRPr="00BE3EAC" w:rsidRDefault="00CA7D5B" w:rsidP="009A024C">
      <w:pPr>
        <w:pStyle w:val="Body"/>
        <w:spacing w:after="0" w:line="300" w:lineRule="atLeast"/>
        <w:jc w:val="both"/>
        <w:outlineLvl w:val="0"/>
        <w:rPr>
          <w:rFonts w:ascii="Arial" w:hAnsi="Arial"/>
          <w:sz w:val="20"/>
          <w:szCs w:val="20"/>
        </w:rPr>
      </w:pPr>
      <w:r w:rsidRPr="00BE3EAC">
        <w:rPr>
          <w:rFonts w:ascii="Arial" w:hAnsi="Arial"/>
          <w:sz w:val="20"/>
          <w:szCs w:val="20"/>
        </w:rPr>
        <w:t xml:space="preserve">Directors, working together under the guidance of the chair, make strategic and </w:t>
      </w:r>
      <w:r w:rsidR="00221CE4">
        <w:rPr>
          <w:rFonts w:ascii="Arial" w:hAnsi="Arial"/>
          <w:sz w:val="20"/>
          <w:szCs w:val="20"/>
        </w:rPr>
        <w:t xml:space="preserve">high level </w:t>
      </w:r>
      <w:r w:rsidRPr="00BE3EAC">
        <w:rPr>
          <w:rFonts w:ascii="Arial" w:hAnsi="Arial"/>
          <w:sz w:val="20"/>
          <w:szCs w:val="20"/>
        </w:rPr>
        <w:t xml:space="preserve">operational decisions in the best interests of the </w:t>
      </w:r>
      <w:r w:rsidR="00152129">
        <w:rPr>
          <w:rFonts w:ascii="Arial" w:hAnsi="Arial"/>
          <w:sz w:val="20"/>
          <w:szCs w:val="20"/>
        </w:rPr>
        <w:t>authority</w:t>
      </w:r>
      <w:r w:rsidRPr="00BE3EAC">
        <w:rPr>
          <w:rFonts w:ascii="Arial" w:hAnsi="Arial"/>
          <w:sz w:val="20"/>
          <w:szCs w:val="20"/>
        </w:rPr>
        <w:t>. Board directors are expected to actively contribute to board decisions, applying their specialist skills and experience.</w:t>
      </w:r>
    </w:p>
    <w:p w:rsidR="008071A3" w:rsidRPr="00BE3EAC" w:rsidRDefault="008071A3" w:rsidP="009A024C">
      <w:pPr>
        <w:pStyle w:val="Body"/>
        <w:spacing w:after="0" w:line="300" w:lineRule="atLeast"/>
        <w:jc w:val="both"/>
        <w:outlineLvl w:val="0"/>
        <w:rPr>
          <w:rFonts w:ascii="Arial" w:hAnsi="Arial"/>
          <w:sz w:val="20"/>
          <w:szCs w:val="20"/>
        </w:rPr>
      </w:pPr>
    </w:p>
    <w:p w:rsidR="00CA7D5B" w:rsidRPr="00BE3EAC" w:rsidRDefault="00CA7D5B" w:rsidP="004B4F51">
      <w:pPr>
        <w:pStyle w:val="Body"/>
        <w:spacing w:after="0" w:line="300" w:lineRule="atLeast"/>
        <w:jc w:val="both"/>
        <w:outlineLvl w:val="0"/>
        <w:rPr>
          <w:rFonts w:ascii="Arial" w:hAnsi="Arial"/>
          <w:sz w:val="20"/>
          <w:szCs w:val="20"/>
        </w:rPr>
      </w:pPr>
      <w:r w:rsidRPr="00BE3EAC">
        <w:rPr>
          <w:rFonts w:ascii="Arial" w:hAnsi="Arial"/>
          <w:sz w:val="20"/>
          <w:szCs w:val="20"/>
        </w:rPr>
        <w:t xml:space="preserve">In performing their role, board </w:t>
      </w:r>
      <w:r w:rsidR="00BA35DD">
        <w:rPr>
          <w:rFonts w:ascii="Arial" w:hAnsi="Arial"/>
          <w:sz w:val="20"/>
          <w:szCs w:val="20"/>
        </w:rPr>
        <w:t xml:space="preserve">directors </w:t>
      </w:r>
      <w:r w:rsidRPr="00BE3EAC">
        <w:rPr>
          <w:rFonts w:ascii="Arial" w:hAnsi="Arial"/>
          <w:sz w:val="20"/>
          <w:szCs w:val="20"/>
        </w:rPr>
        <w:t>must conduct themselves in a manner that is consistent with:</w:t>
      </w:r>
    </w:p>
    <w:p w:rsidR="008071A3" w:rsidRPr="00BE3EAC" w:rsidRDefault="008071A3" w:rsidP="00117E51">
      <w:pPr>
        <w:pStyle w:val="Body"/>
        <w:spacing w:after="0" w:line="300" w:lineRule="atLeast"/>
        <w:jc w:val="both"/>
        <w:outlineLvl w:val="0"/>
        <w:rPr>
          <w:rFonts w:ascii="Arial" w:hAnsi="Arial"/>
          <w:sz w:val="20"/>
          <w:szCs w:val="20"/>
        </w:rPr>
      </w:pPr>
    </w:p>
    <w:p w:rsidR="00CA7D5B" w:rsidRPr="00221CE4" w:rsidRDefault="00CA7D5B" w:rsidP="00117E51">
      <w:pPr>
        <w:pStyle w:val="Body"/>
        <w:numPr>
          <w:ilvl w:val="0"/>
          <w:numId w:val="29"/>
        </w:numPr>
        <w:spacing w:after="0" w:line="300" w:lineRule="atLeast"/>
        <w:ind w:hanging="357"/>
        <w:jc w:val="both"/>
        <w:outlineLvl w:val="0"/>
        <w:rPr>
          <w:rFonts w:ascii="Arial" w:hAnsi="Arial"/>
          <w:sz w:val="20"/>
          <w:szCs w:val="20"/>
        </w:rPr>
      </w:pPr>
      <w:r w:rsidRPr="00BE3EAC">
        <w:rPr>
          <w:rFonts w:ascii="Arial" w:hAnsi="Arial"/>
          <w:sz w:val="20"/>
          <w:szCs w:val="20"/>
        </w:rPr>
        <w:t xml:space="preserve">the public sector values of responsiveness, </w:t>
      </w:r>
      <w:r w:rsidRPr="00221CE4">
        <w:rPr>
          <w:rFonts w:ascii="Arial" w:hAnsi="Arial"/>
          <w:sz w:val="20"/>
          <w:szCs w:val="20"/>
        </w:rPr>
        <w:t xml:space="preserve">integrity, impartiality, accountability, respect, leadership and human rights (as set out </w:t>
      </w:r>
      <w:r w:rsidR="00221CE4" w:rsidRPr="00221CE4">
        <w:rPr>
          <w:rFonts w:ascii="Arial" w:hAnsi="Arial"/>
          <w:sz w:val="20"/>
          <w:szCs w:val="20"/>
        </w:rPr>
        <w:t>in</w:t>
      </w:r>
      <w:r w:rsidRPr="00221CE4">
        <w:rPr>
          <w:rFonts w:ascii="Arial" w:hAnsi="Arial"/>
          <w:sz w:val="20"/>
          <w:szCs w:val="20"/>
        </w:rPr>
        <w:t xml:space="preserve"> section 7 of the </w:t>
      </w:r>
      <w:r w:rsidRPr="00221CE4">
        <w:rPr>
          <w:rFonts w:ascii="Arial" w:hAnsi="Arial"/>
          <w:i/>
          <w:sz w:val="20"/>
          <w:szCs w:val="20"/>
        </w:rPr>
        <w:t>Public Administration Act 2004</w:t>
      </w:r>
      <w:r w:rsidRPr="00221CE4">
        <w:rPr>
          <w:rFonts w:ascii="Arial" w:hAnsi="Arial"/>
          <w:sz w:val="20"/>
          <w:szCs w:val="20"/>
        </w:rPr>
        <w:t>);</w:t>
      </w:r>
    </w:p>
    <w:p w:rsidR="00221CE4" w:rsidRPr="00221CE4" w:rsidRDefault="00CA7D5B" w:rsidP="00117E51">
      <w:pPr>
        <w:pStyle w:val="Body"/>
        <w:numPr>
          <w:ilvl w:val="0"/>
          <w:numId w:val="29"/>
        </w:numPr>
        <w:spacing w:after="0" w:line="300" w:lineRule="atLeast"/>
        <w:ind w:hanging="357"/>
        <w:jc w:val="both"/>
        <w:outlineLvl w:val="0"/>
        <w:rPr>
          <w:rFonts w:ascii="Arial" w:hAnsi="Arial"/>
          <w:sz w:val="20"/>
          <w:szCs w:val="20"/>
        </w:rPr>
      </w:pPr>
      <w:r w:rsidRPr="00221CE4">
        <w:rPr>
          <w:rFonts w:ascii="Arial" w:hAnsi="Arial"/>
          <w:sz w:val="20"/>
          <w:szCs w:val="20"/>
        </w:rPr>
        <w:t xml:space="preserve">The duties of directors as set out under section 79 of the </w:t>
      </w:r>
      <w:r w:rsidRPr="00221CE4">
        <w:rPr>
          <w:rFonts w:ascii="Arial" w:hAnsi="Arial"/>
          <w:i/>
          <w:sz w:val="20"/>
          <w:szCs w:val="20"/>
        </w:rPr>
        <w:t>Public Administration Act 2004</w:t>
      </w:r>
      <w:r w:rsidRPr="00221CE4">
        <w:rPr>
          <w:rFonts w:ascii="Arial" w:hAnsi="Arial"/>
          <w:sz w:val="20"/>
          <w:szCs w:val="20"/>
        </w:rPr>
        <w:t xml:space="preserve">; </w:t>
      </w:r>
    </w:p>
    <w:p w:rsidR="00221CE4" w:rsidRPr="00221CE4" w:rsidRDefault="00221CE4" w:rsidP="00117E51">
      <w:pPr>
        <w:pStyle w:val="NormalWeb"/>
        <w:numPr>
          <w:ilvl w:val="0"/>
          <w:numId w:val="36"/>
        </w:numPr>
        <w:spacing w:line="300" w:lineRule="atLeast"/>
        <w:ind w:hanging="357"/>
        <w:jc w:val="both"/>
        <w:rPr>
          <w:rFonts w:ascii="Arial" w:hAnsi="Arial" w:cs="Arial"/>
          <w:color w:val="000000"/>
          <w:szCs w:val="20"/>
        </w:rPr>
      </w:pPr>
      <w:r w:rsidRPr="00221CE4">
        <w:rPr>
          <w:rFonts w:ascii="Arial" w:hAnsi="Arial" w:cs="Arial"/>
          <w:color w:val="000000"/>
          <w:szCs w:val="20"/>
        </w:rPr>
        <w:t>A</w:t>
      </w:r>
      <w:r w:rsidR="004B4F51" w:rsidRPr="00BA35DD">
        <w:rPr>
          <w:rStyle w:val="apple-converted-space"/>
          <w:rFonts w:ascii="Arial" w:hAnsi="Arial" w:cs="Arial"/>
          <w:color w:val="auto"/>
          <w:szCs w:val="20"/>
        </w:rPr>
        <w:t xml:space="preserve"> </w:t>
      </w:r>
      <w:r w:rsidRPr="00BA35DD">
        <w:rPr>
          <w:rFonts w:ascii="Arial" w:hAnsi="Arial" w:cs="Arial"/>
          <w:color w:val="auto"/>
          <w:szCs w:val="20"/>
        </w:rPr>
        <w:t>director</w:t>
      </w:r>
      <w:r w:rsidR="004B4F51" w:rsidRPr="00BA35DD">
        <w:rPr>
          <w:rStyle w:val="apple-converted-space"/>
          <w:rFonts w:ascii="Arial" w:hAnsi="Arial" w:cs="Arial"/>
          <w:color w:val="auto"/>
          <w:szCs w:val="20"/>
        </w:rPr>
        <w:t xml:space="preserve"> </w:t>
      </w:r>
      <w:r w:rsidRPr="00221CE4">
        <w:rPr>
          <w:rFonts w:ascii="Arial" w:hAnsi="Arial" w:cs="Arial"/>
          <w:color w:val="000000"/>
          <w:szCs w:val="20"/>
        </w:rPr>
        <w:t>of a public entity must at all times in the exercise of the fun</w:t>
      </w:r>
      <w:r w:rsidR="004B4F51">
        <w:rPr>
          <w:rFonts w:ascii="Arial" w:hAnsi="Arial" w:cs="Arial"/>
          <w:color w:val="000000"/>
          <w:szCs w:val="20"/>
        </w:rPr>
        <w:t>ctions of his or her office act:</w:t>
      </w:r>
    </w:p>
    <w:p w:rsidR="00221CE4" w:rsidRPr="00221CE4" w:rsidRDefault="00221CE4" w:rsidP="00117E51">
      <w:pPr>
        <w:pStyle w:val="NormalWeb"/>
        <w:numPr>
          <w:ilvl w:val="2"/>
          <w:numId w:val="34"/>
        </w:numPr>
        <w:spacing w:line="300" w:lineRule="atLeast"/>
        <w:ind w:hanging="357"/>
        <w:jc w:val="both"/>
        <w:rPr>
          <w:rFonts w:ascii="Arial" w:hAnsi="Arial" w:cs="Arial"/>
          <w:color w:val="000000"/>
          <w:szCs w:val="20"/>
        </w:rPr>
      </w:pPr>
      <w:r w:rsidRPr="00221CE4">
        <w:rPr>
          <w:rFonts w:ascii="Arial" w:hAnsi="Arial" w:cs="Arial"/>
          <w:color w:val="000000"/>
          <w:szCs w:val="20"/>
        </w:rPr>
        <w:t>honestly; and</w:t>
      </w:r>
    </w:p>
    <w:p w:rsidR="00221CE4" w:rsidRPr="00221CE4" w:rsidRDefault="00221CE4" w:rsidP="00117E51">
      <w:pPr>
        <w:pStyle w:val="NormalWeb"/>
        <w:numPr>
          <w:ilvl w:val="2"/>
          <w:numId w:val="34"/>
        </w:numPr>
        <w:spacing w:line="300" w:lineRule="atLeast"/>
        <w:jc w:val="both"/>
        <w:rPr>
          <w:rFonts w:ascii="Arial" w:hAnsi="Arial" w:cs="Arial"/>
          <w:color w:val="000000"/>
          <w:szCs w:val="20"/>
        </w:rPr>
      </w:pPr>
      <w:r w:rsidRPr="00221CE4">
        <w:rPr>
          <w:rFonts w:ascii="Arial" w:hAnsi="Arial" w:cs="Arial"/>
          <w:color w:val="000000"/>
          <w:szCs w:val="20"/>
        </w:rPr>
        <w:t>in good faith in the best interests of the public entity; and</w:t>
      </w:r>
    </w:p>
    <w:p w:rsidR="00221CE4" w:rsidRPr="00221CE4" w:rsidRDefault="00221CE4" w:rsidP="00117E51">
      <w:pPr>
        <w:pStyle w:val="NormalWeb"/>
        <w:numPr>
          <w:ilvl w:val="2"/>
          <w:numId w:val="34"/>
        </w:numPr>
        <w:spacing w:line="300" w:lineRule="atLeast"/>
        <w:jc w:val="both"/>
        <w:rPr>
          <w:rFonts w:ascii="Arial" w:hAnsi="Arial" w:cs="Arial"/>
          <w:color w:val="000000"/>
          <w:szCs w:val="20"/>
        </w:rPr>
      </w:pPr>
      <w:r w:rsidRPr="00221CE4">
        <w:rPr>
          <w:rFonts w:ascii="Arial" w:hAnsi="Arial" w:cs="Arial"/>
          <w:color w:val="000000"/>
          <w:szCs w:val="20"/>
        </w:rPr>
        <w:t>with integrity; and</w:t>
      </w:r>
    </w:p>
    <w:p w:rsidR="00221CE4" w:rsidRPr="00221CE4" w:rsidRDefault="00221CE4" w:rsidP="00117E51">
      <w:pPr>
        <w:pStyle w:val="NormalWeb"/>
        <w:numPr>
          <w:ilvl w:val="2"/>
          <w:numId w:val="34"/>
        </w:numPr>
        <w:spacing w:line="300" w:lineRule="atLeast"/>
        <w:jc w:val="both"/>
        <w:rPr>
          <w:rFonts w:ascii="Arial" w:hAnsi="Arial" w:cs="Arial"/>
          <w:color w:val="000000"/>
          <w:szCs w:val="20"/>
        </w:rPr>
      </w:pPr>
      <w:r w:rsidRPr="00221CE4">
        <w:rPr>
          <w:rFonts w:ascii="Arial" w:hAnsi="Arial" w:cs="Arial"/>
          <w:color w:val="000000"/>
          <w:szCs w:val="20"/>
        </w:rPr>
        <w:t>in a financially responsible manner; and</w:t>
      </w:r>
    </w:p>
    <w:p w:rsidR="00221CE4" w:rsidRPr="00221CE4" w:rsidRDefault="00221CE4" w:rsidP="00117E51">
      <w:pPr>
        <w:pStyle w:val="NormalWeb"/>
        <w:numPr>
          <w:ilvl w:val="2"/>
          <w:numId w:val="34"/>
        </w:numPr>
        <w:spacing w:line="300" w:lineRule="atLeast"/>
        <w:jc w:val="both"/>
        <w:rPr>
          <w:rFonts w:ascii="Arial" w:hAnsi="Arial" w:cs="Arial"/>
          <w:color w:val="000000"/>
          <w:szCs w:val="20"/>
        </w:rPr>
      </w:pPr>
      <w:r w:rsidRPr="00221CE4">
        <w:rPr>
          <w:rFonts w:ascii="Arial" w:hAnsi="Arial" w:cs="Arial"/>
          <w:color w:val="000000"/>
          <w:szCs w:val="20"/>
        </w:rPr>
        <w:t>with a reasonable degree of care, diligence and skill; and</w:t>
      </w:r>
    </w:p>
    <w:p w:rsidR="00221CE4" w:rsidRPr="00221CE4" w:rsidRDefault="00221CE4" w:rsidP="00117E51">
      <w:pPr>
        <w:pStyle w:val="NormalWeb"/>
        <w:numPr>
          <w:ilvl w:val="2"/>
          <w:numId w:val="34"/>
        </w:numPr>
        <w:spacing w:line="300" w:lineRule="atLeast"/>
        <w:jc w:val="both"/>
        <w:rPr>
          <w:rFonts w:ascii="Arial" w:hAnsi="Arial" w:cs="Arial"/>
          <w:color w:val="000000"/>
          <w:szCs w:val="20"/>
        </w:rPr>
      </w:pPr>
      <w:r w:rsidRPr="00221CE4">
        <w:rPr>
          <w:rFonts w:ascii="Arial" w:hAnsi="Arial" w:cs="Arial"/>
          <w:color w:val="000000"/>
          <w:szCs w:val="20"/>
        </w:rPr>
        <w:t>in compliance with the Act or subordinate instrument or other document under which the public entity is established.</w:t>
      </w:r>
    </w:p>
    <w:p w:rsidR="00221CE4" w:rsidRPr="00221CE4" w:rsidRDefault="00221CE4" w:rsidP="00117E51">
      <w:pPr>
        <w:pStyle w:val="NormalWeb"/>
        <w:numPr>
          <w:ilvl w:val="1"/>
          <w:numId w:val="34"/>
        </w:numPr>
        <w:spacing w:line="300" w:lineRule="atLeast"/>
        <w:jc w:val="both"/>
        <w:rPr>
          <w:rFonts w:ascii="Arial" w:hAnsi="Arial" w:cs="Arial"/>
          <w:color w:val="000000"/>
          <w:szCs w:val="20"/>
        </w:rPr>
      </w:pPr>
      <w:r w:rsidRPr="00221CE4">
        <w:rPr>
          <w:rFonts w:ascii="Arial" w:hAnsi="Arial" w:cs="Arial"/>
          <w:color w:val="000000"/>
          <w:szCs w:val="20"/>
        </w:rPr>
        <w:t>A person who is or has been a</w:t>
      </w:r>
      <w:r w:rsidR="004B4F51">
        <w:rPr>
          <w:rFonts w:ascii="Arial" w:hAnsi="Arial" w:cs="Arial"/>
          <w:color w:val="000000"/>
          <w:szCs w:val="20"/>
        </w:rPr>
        <w:t xml:space="preserve"> </w:t>
      </w:r>
      <w:r w:rsidRPr="00152129">
        <w:rPr>
          <w:rFonts w:ascii="Arial" w:hAnsi="Arial" w:cs="Arial"/>
          <w:szCs w:val="20"/>
        </w:rPr>
        <w:t>director</w:t>
      </w:r>
      <w:r w:rsidR="004B4F51">
        <w:rPr>
          <w:rStyle w:val="apple-converted-space"/>
          <w:rFonts w:ascii="Arial" w:hAnsi="Arial" w:cs="Arial"/>
          <w:color w:val="000000"/>
          <w:szCs w:val="20"/>
        </w:rPr>
        <w:t xml:space="preserve"> </w:t>
      </w:r>
      <w:r w:rsidRPr="00221CE4">
        <w:rPr>
          <w:rFonts w:ascii="Arial" w:hAnsi="Arial" w:cs="Arial"/>
          <w:color w:val="000000"/>
          <w:szCs w:val="20"/>
        </w:rPr>
        <w:t>of a public entity must not,</w:t>
      </w:r>
      <w:r w:rsidR="004B4F51">
        <w:rPr>
          <w:rFonts w:ascii="Arial" w:hAnsi="Arial" w:cs="Arial"/>
          <w:color w:val="000000"/>
          <w:szCs w:val="20"/>
        </w:rPr>
        <w:t xml:space="preserve"> except to the extent necessary:</w:t>
      </w:r>
    </w:p>
    <w:p w:rsidR="00221CE4" w:rsidRPr="00221CE4" w:rsidRDefault="00221CE4" w:rsidP="00117E51">
      <w:pPr>
        <w:pStyle w:val="NormalWeb"/>
        <w:numPr>
          <w:ilvl w:val="1"/>
          <w:numId w:val="37"/>
        </w:numPr>
        <w:spacing w:line="300" w:lineRule="atLeast"/>
        <w:jc w:val="both"/>
        <w:rPr>
          <w:rFonts w:ascii="Arial" w:hAnsi="Arial" w:cs="Arial"/>
          <w:color w:val="000000"/>
          <w:szCs w:val="20"/>
        </w:rPr>
      </w:pPr>
      <w:r w:rsidRPr="00221CE4">
        <w:rPr>
          <w:rFonts w:ascii="Arial" w:hAnsi="Arial" w:cs="Arial"/>
          <w:color w:val="000000"/>
          <w:szCs w:val="20"/>
        </w:rPr>
        <w:t>to exercise functions under this or any other Act; or</w:t>
      </w:r>
    </w:p>
    <w:p w:rsidR="00221CE4" w:rsidRPr="006B7524" w:rsidRDefault="00221CE4" w:rsidP="00117E51">
      <w:pPr>
        <w:pStyle w:val="NormalWeb"/>
        <w:numPr>
          <w:ilvl w:val="1"/>
          <w:numId w:val="37"/>
        </w:numPr>
        <w:spacing w:line="300" w:lineRule="atLeast"/>
        <w:jc w:val="both"/>
        <w:rPr>
          <w:rFonts w:ascii="Arial" w:hAnsi="Arial" w:cs="Arial"/>
          <w:color w:val="000000"/>
          <w:szCs w:val="20"/>
        </w:rPr>
      </w:pPr>
      <w:r w:rsidRPr="006B7524">
        <w:rPr>
          <w:rFonts w:ascii="Arial" w:hAnsi="Arial" w:cs="Arial"/>
          <w:color w:val="000000"/>
          <w:szCs w:val="20"/>
        </w:rPr>
        <w:t>to give any information that he or she is expressly authorised, permitted or required to g</w:t>
      </w:r>
      <w:r w:rsidR="006B7524">
        <w:rPr>
          <w:rFonts w:ascii="Arial" w:hAnsi="Arial" w:cs="Arial"/>
          <w:color w:val="000000"/>
          <w:szCs w:val="20"/>
        </w:rPr>
        <w:t xml:space="preserve">ive under this or any other Act – </w:t>
      </w:r>
      <w:r w:rsidRPr="006B7524">
        <w:rPr>
          <w:rFonts w:ascii="Arial" w:hAnsi="Arial" w:cs="Arial"/>
          <w:color w:val="000000"/>
          <w:szCs w:val="20"/>
        </w:rPr>
        <w:t>give to any other person, whether directly or indirectly, any information acquired by him or her by reason of being a</w:t>
      </w:r>
      <w:r w:rsidR="006B7524">
        <w:rPr>
          <w:rFonts w:ascii="Arial" w:hAnsi="Arial" w:cs="Arial"/>
          <w:color w:val="000000"/>
          <w:szCs w:val="20"/>
        </w:rPr>
        <w:t xml:space="preserve"> </w:t>
      </w:r>
      <w:r w:rsidRPr="00152129">
        <w:rPr>
          <w:rFonts w:ascii="Arial" w:hAnsi="Arial" w:cs="Arial"/>
          <w:szCs w:val="20"/>
        </w:rPr>
        <w:t>director</w:t>
      </w:r>
      <w:r w:rsidRPr="006B7524">
        <w:rPr>
          <w:rFonts w:ascii="Arial" w:hAnsi="Arial" w:cs="Arial"/>
          <w:color w:val="000000"/>
          <w:szCs w:val="20"/>
        </w:rPr>
        <w:t>.</w:t>
      </w:r>
    </w:p>
    <w:p w:rsidR="00221CE4" w:rsidRPr="00221CE4" w:rsidRDefault="00221CE4" w:rsidP="00117E51">
      <w:pPr>
        <w:pStyle w:val="NormalWeb"/>
        <w:numPr>
          <w:ilvl w:val="0"/>
          <w:numId w:val="40"/>
        </w:numPr>
        <w:spacing w:line="300" w:lineRule="atLeast"/>
        <w:jc w:val="both"/>
        <w:rPr>
          <w:rFonts w:ascii="Arial" w:hAnsi="Arial" w:cs="Arial"/>
          <w:color w:val="000000"/>
          <w:szCs w:val="20"/>
        </w:rPr>
      </w:pPr>
      <w:r w:rsidRPr="00221CE4">
        <w:rPr>
          <w:rFonts w:ascii="Arial" w:hAnsi="Arial" w:cs="Arial"/>
          <w:color w:val="000000"/>
          <w:szCs w:val="20"/>
        </w:rPr>
        <w:t>A</w:t>
      </w:r>
      <w:r w:rsidR="006B7524">
        <w:rPr>
          <w:rFonts w:ascii="Arial" w:hAnsi="Arial" w:cs="Arial"/>
          <w:color w:val="000000"/>
          <w:szCs w:val="20"/>
        </w:rPr>
        <w:t xml:space="preserve"> </w:t>
      </w:r>
      <w:r w:rsidRPr="00152129">
        <w:rPr>
          <w:rFonts w:ascii="Arial" w:hAnsi="Arial" w:cs="Arial"/>
          <w:szCs w:val="20"/>
        </w:rPr>
        <w:t>director</w:t>
      </w:r>
      <w:r w:rsidR="006B7524">
        <w:rPr>
          <w:rFonts w:ascii="Arial" w:hAnsi="Arial" w:cs="Arial"/>
          <w:color w:val="000000"/>
          <w:szCs w:val="20"/>
        </w:rPr>
        <w:t xml:space="preserve"> </w:t>
      </w:r>
      <w:r w:rsidRPr="00221CE4">
        <w:rPr>
          <w:rFonts w:ascii="Arial" w:hAnsi="Arial" w:cs="Arial"/>
          <w:color w:val="000000"/>
          <w:szCs w:val="20"/>
        </w:rPr>
        <w:t xml:space="preserve">of a public entity must not improperly use his or her position, or any information </w:t>
      </w:r>
      <w:r w:rsidRPr="00221CE4">
        <w:rPr>
          <w:rFonts w:ascii="Arial" w:hAnsi="Arial" w:cs="Arial"/>
          <w:color w:val="000000"/>
          <w:szCs w:val="20"/>
        </w:rPr>
        <w:lastRenderedPageBreak/>
        <w:t>acquired by him or her by reason of h</w:t>
      </w:r>
      <w:r w:rsidR="006B7524">
        <w:rPr>
          <w:rFonts w:ascii="Arial" w:hAnsi="Arial" w:cs="Arial"/>
          <w:color w:val="000000"/>
          <w:szCs w:val="20"/>
        </w:rPr>
        <w:t>is or her position, to:</w:t>
      </w:r>
    </w:p>
    <w:p w:rsidR="00221CE4" w:rsidRPr="00221CE4" w:rsidRDefault="00221CE4" w:rsidP="00117E51">
      <w:pPr>
        <w:pStyle w:val="NormalWeb"/>
        <w:numPr>
          <w:ilvl w:val="2"/>
          <w:numId w:val="38"/>
        </w:numPr>
        <w:spacing w:line="300" w:lineRule="atLeast"/>
        <w:jc w:val="both"/>
        <w:rPr>
          <w:rFonts w:ascii="Arial" w:hAnsi="Arial" w:cs="Arial"/>
          <w:color w:val="000000"/>
          <w:szCs w:val="20"/>
        </w:rPr>
      </w:pPr>
      <w:r w:rsidRPr="00221CE4">
        <w:rPr>
          <w:rFonts w:ascii="Arial" w:hAnsi="Arial" w:cs="Arial"/>
          <w:color w:val="000000"/>
          <w:szCs w:val="20"/>
        </w:rPr>
        <w:t>gain an advantage for himself or herself or another person; or</w:t>
      </w:r>
    </w:p>
    <w:p w:rsidR="00221CE4" w:rsidRPr="00221CE4" w:rsidRDefault="00221CE4" w:rsidP="00117E51">
      <w:pPr>
        <w:pStyle w:val="NormalWeb"/>
        <w:numPr>
          <w:ilvl w:val="2"/>
          <w:numId w:val="38"/>
        </w:numPr>
        <w:spacing w:line="300" w:lineRule="atLeast"/>
        <w:jc w:val="both"/>
        <w:rPr>
          <w:rFonts w:ascii="Arial" w:hAnsi="Arial" w:cs="Arial"/>
          <w:color w:val="000000"/>
          <w:szCs w:val="20"/>
        </w:rPr>
      </w:pPr>
      <w:r w:rsidRPr="00221CE4">
        <w:rPr>
          <w:rFonts w:ascii="Arial" w:hAnsi="Arial" w:cs="Arial"/>
          <w:color w:val="000000"/>
          <w:szCs w:val="20"/>
        </w:rPr>
        <w:t>cause detriment to the public entity.</w:t>
      </w:r>
    </w:p>
    <w:p w:rsidR="00221CE4" w:rsidRPr="00221CE4" w:rsidRDefault="00221CE4" w:rsidP="00117E51">
      <w:pPr>
        <w:pStyle w:val="NormalWeb"/>
        <w:numPr>
          <w:ilvl w:val="1"/>
          <w:numId w:val="35"/>
        </w:numPr>
        <w:spacing w:line="300" w:lineRule="atLeast"/>
        <w:jc w:val="both"/>
        <w:rPr>
          <w:rFonts w:ascii="Arial" w:hAnsi="Arial" w:cs="Arial"/>
          <w:color w:val="000000"/>
          <w:szCs w:val="20"/>
        </w:rPr>
      </w:pPr>
      <w:r w:rsidRPr="00221CE4">
        <w:rPr>
          <w:rFonts w:ascii="Arial" w:hAnsi="Arial" w:cs="Arial"/>
          <w:color w:val="000000"/>
          <w:szCs w:val="20"/>
        </w:rPr>
        <w:t>A</w:t>
      </w:r>
      <w:r w:rsidR="006B7524">
        <w:rPr>
          <w:rFonts w:ascii="Arial" w:hAnsi="Arial" w:cs="Arial"/>
          <w:color w:val="000000"/>
          <w:szCs w:val="20"/>
        </w:rPr>
        <w:t xml:space="preserve"> </w:t>
      </w:r>
      <w:r w:rsidRPr="00152129">
        <w:rPr>
          <w:rFonts w:ascii="Arial" w:hAnsi="Arial" w:cs="Arial"/>
          <w:szCs w:val="20"/>
        </w:rPr>
        <w:t>director</w:t>
      </w:r>
      <w:r w:rsidR="006B7524">
        <w:rPr>
          <w:rStyle w:val="apple-converted-space"/>
          <w:rFonts w:ascii="Arial" w:hAnsi="Arial" w:cs="Arial"/>
          <w:color w:val="000000"/>
          <w:szCs w:val="20"/>
        </w:rPr>
        <w:t xml:space="preserve"> </w:t>
      </w:r>
      <w:r w:rsidRPr="00221CE4">
        <w:rPr>
          <w:rFonts w:ascii="Arial" w:hAnsi="Arial" w:cs="Arial"/>
          <w:color w:val="000000"/>
          <w:szCs w:val="20"/>
        </w:rPr>
        <w:t>of a public entity who becomes a candidate for an election to the Parliament of Victoria or of the Commonwealth or of any other State or a Territory or to a Council within the meaning of the</w:t>
      </w:r>
      <w:r w:rsidR="006B7524">
        <w:rPr>
          <w:rFonts w:ascii="Arial" w:hAnsi="Arial" w:cs="Arial"/>
          <w:color w:val="000000"/>
          <w:szCs w:val="20"/>
        </w:rPr>
        <w:t xml:space="preserve"> </w:t>
      </w:r>
      <w:r w:rsidRPr="00152129">
        <w:rPr>
          <w:rFonts w:ascii="Arial" w:hAnsi="Arial" w:cs="Arial"/>
          <w:bCs/>
          <w:i/>
          <w:color w:val="000000"/>
          <w:szCs w:val="20"/>
        </w:rPr>
        <w:t>Local Government Act 1989</w:t>
      </w:r>
      <w:r w:rsidR="006B7524" w:rsidRPr="00152129">
        <w:rPr>
          <w:rFonts w:ascii="Arial" w:hAnsi="Arial" w:cs="Arial"/>
          <w:bCs/>
          <w:i/>
          <w:color w:val="000000"/>
          <w:szCs w:val="20"/>
        </w:rPr>
        <w:t xml:space="preserve"> </w:t>
      </w:r>
      <w:r w:rsidRPr="00221CE4">
        <w:rPr>
          <w:rFonts w:ascii="Arial" w:hAnsi="Arial" w:cs="Arial"/>
          <w:color w:val="000000"/>
          <w:szCs w:val="20"/>
        </w:rPr>
        <w:t>or a corresponding body in another jurisdiction</w:t>
      </w:r>
      <w:r w:rsidR="006B7524">
        <w:rPr>
          <w:rFonts w:ascii="Arial" w:hAnsi="Arial" w:cs="Arial"/>
          <w:color w:val="000000"/>
          <w:szCs w:val="20"/>
        </w:rPr>
        <w:t>:</w:t>
      </w:r>
    </w:p>
    <w:p w:rsidR="00221CE4" w:rsidRPr="00221CE4" w:rsidRDefault="00221CE4" w:rsidP="00117E51">
      <w:pPr>
        <w:pStyle w:val="NormalWeb"/>
        <w:numPr>
          <w:ilvl w:val="1"/>
          <w:numId w:val="39"/>
        </w:numPr>
        <w:spacing w:line="300" w:lineRule="atLeast"/>
        <w:jc w:val="both"/>
        <w:rPr>
          <w:rFonts w:ascii="Arial" w:hAnsi="Arial" w:cs="Arial"/>
          <w:color w:val="000000"/>
          <w:szCs w:val="20"/>
        </w:rPr>
      </w:pPr>
      <w:r w:rsidRPr="00221CE4">
        <w:rPr>
          <w:rFonts w:ascii="Arial" w:hAnsi="Arial" w:cs="Arial"/>
          <w:color w:val="000000"/>
          <w:szCs w:val="20"/>
        </w:rPr>
        <w:t>must notify the</w:t>
      </w:r>
      <w:r w:rsidR="004B4F51">
        <w:rPr>
          <w:rFonts w:ascii="Arial" w:hAnsi="Arial" w:cs="Arial"/>
          <w:color w:val="000000"/>
          <w:szCs w:val="20"/>
        </w:rPr>
        <w:t xml:space="preserve"> </w:t>
      </w:r>
      <w:r w:rsidR="007400D4">
        <w:rPr>
          <w:rFonts w:ascii="Arial" w:hAnsi="Arial" w:cs="Arial"/>
          <w:szCs w:val="20"/>
        </w:rPr>
        <w:t>Minister</w:t>
      </w:r>
      <w:r w:rsidRPr="00221CE4">
        <w:rPr>
          <w:rFonts w:ascii="Arial" w:hAnsi="Arial" w:cs="Arial"/>
          <w:color w:val="000000"/>
          <w:szCs w:val="20"/>
        </w:rPr>
        <w:t xml:space="preserve"> of that fact; and</w:t>
      </w:r>
    </w:p>
    <w:p w:rsidR="00221CE4" w:rsidRPr="00221CE4" w:rsidRDefault="00221CE4" w:rsidP="00117E51">
      <w:pPr>
        <w:pStyle w:val="NormalWeb"/>
        <w:numPr>
          <w:ilvl w:val="1"/>
          <w:numId w:val="39"/>
        </w:numPr>
        <w:spacing w:line="300" w:lineRule="atLeast"/>
        <w:jc w:val="both"/>
        <w:rPr>
          <w:rFonts w:ascii="Arial" w:hAnsi="Arial" w:cs="Arial"/>
          <w:color w:val="000000"/>
          <w:szCs w:val="20"/>
        </w:rPr>
      </w:pPr>
      <w:r w:rsidRPr="00221CE4">
        <w:rPr>
          <w:rFonts w:ascii="Arial" w:hAnsi="Arial" w:cs="Arial"/>
          <w:color w:val="000000"/>
          <w:szCs w:val="20"/>
        </w:rPr>
        <w:t>must not use any resources of the public entity in connection with his or her candidature.</w:t>
      </w:r>
    </w:p>
    <w:p w:rsidR="008071A3" w:rsidRPr="00BE3EAC" w:rsidRDefault="008071A3" w:rsidP="00117E51">
      <w:pPr>
        <w:pStyle w:val="Body"/>
        <w:spacing w:after="0" w:line="300" w:lineRule="atLeast"/>
        <w:jc w:val="both"/>
        <w:outlineLvl w:val="0"/>
        <w:rPr>
          <w:rFonts w:ascii="Arial" w:hAnsi="Arial"/>
          <w:sz w:val="20"/>
          <w:szCs w:val="20"/>
        </w:rPr>
      </w:pPr>
    </w:p>
    <w:p w:rsidR="00CA7D5B" w:rsidRPr="00BE3EAC" w:rsidRDefault="00CA7D5B" w:rsidP="00117E51">
      <w:pPr>
        <w:pStyle w:val="Body"/>
        <w:spacing w:after="0" w:line="300" w:lineRule="atLeast"/>
        <w:jc w:val="both"/>
        <w:outlineLvl w:val="0"/>
        <w:rPr>
          <w:rFonts w:ascii="Arial" w:hAnsi="Arial"/>
          <w:sz w:val="20"/>
          <w:szCs w:val="20"/>
        </w:rPr>
      </w:pPr>
      <w:r w:rsidRPr="00BE3EAC">
        <w:rPr>
          <w:rFonts w:ascii="Arial" w:hAnsi="Arial"/>
          <w:sz w:val="20"/>
          <w:szCs w:val="20"/>
        </w:rPr>
        <w:t xml:space="preserve">A copy of the Director’s Code of Conduct and guidance notes can be found by visiting </w:t>
      </w:r>
      <w:hyperlink r:id="rId29" w:history="1">
        <w:r w:rsidR="007D7753" w:rsidRPr="00BE3EAC">
          <w:rPr>
            <w:rStyle w:val="Hyperlink"/>
            <w:rFonts w:ascii="Arial" w:hAnsi="Arial"/>
            <w:sz w:val="20"/>
            <w:szCs w:val="20"/>
          </w:rPr>
          <w:t>vpsc.vic.gov.au/resources/directors-code-of-conduct-and-guidance-notes/</w:t>
        </w:r>
      </w:hyperlink>
    </w:p>
    <w:p w:rsidR="008071A3" w:rsidRPr="00BE3EAC" w:rsidRDefault="008071A3" w:rsidP="00117E51">
      <w:pPr>
        <w:pStyle w:val="Body"/>
        <w:spacing w:after="0" w:line="300" w:lineRule="atLeast"/>
        <w:jc w:val="both"/>
        <w:outlineLvl w:val="0"/>
        <w:rPr>
          <w:rFonts w:ascii="Arial" w:hAnsi="Arial"/>
          <w:sz w:val="20"/>
          <w:szCs w:val="20"/>
        </w:rPr>
      </w:pPr>
    </w:p>
    <w:p w:rsidR="00CA7D5B" w:rsidRPr="00BE3EAC" w:rsidRDefault="00CA7D5B" w:rsidP="00117E51">
      <w:pPr>
        <w:pStyle w:val="Body"/>
        <w:spacing w:after="0" w:line="300" w:lineRule="atLeast"/>
        <w:jc w:val="both"/>
        <w:outlineLvl w:val="0"/>
        <w:rPr>
          <w:rFonts w:ascii="Arial" w:hAnsi="Arial"/>
          <w:sz w:val="20"/>
          <w:szCs w:val="20"/>
        </w:rPr>
      </w:pPr>
      <w:r w:rsidRPr="00BE3EAC">
        <w:rPr>
          <w:rFonts w:ascii="Arial" w:hAnsi="Arial"/>
          <w:sz w:val="20"/>
          <w:szCs w:val="20"/>
        </w:rPr>
        <w:t xml:space="preserve">More information regarding the roles and responsibilities of a public entity board </w:t>
      </w:r>
      <w:r w:rsidR="00F821EB">
        <w:rPr>
          <w:rFonts w:ascii="Arial" w:hAnsi="Arial"/>
          <w:sz w:val="20"/>
          <w:szCs w:val="20"/>
        </w:rPr>
        <w:t>directors</w:t>
      </w:r>
      <w:r w:rsidRPr="00BE3EAC">
        <w:rPr>
          <w:rFonts w:ascii="Arial" w:hAnsi="Arial"/>
          <w:sz w:val="20"/>
          <w:szCs w:val="20"/>
        </w:rPr>
        <w:t xml:space="preserve"> can be found by visiting</w:t>
      </w:r>
      <w:r w:rsidR="00F821EB">
        <w:rPr>
          <w:rFonts w:ascii="Arial" w:hAnsi="Arial"/>
          <w:sz w:val="20"/>
          <w:szCs w:val="20"/>
        </w:rPr>
        <w:t xml:space="preserve"> </w:t>
      </w:r>
      <w:r w:rsidRPr="00BE3EAC">
        <w:rPr>
          <w:rFonts w:ascii="Arial" w:hAnsi="Arial"/>
          <w:sz w:val="20"/>
          <w:szCs w:val="20"/>
        </w:rPr>
        <w:t xml:space="preserve"> </w:t>
      </w:r>
      <w:hyperlink r:id="rId30" w:history="1">
        <w:r w:rsidR="00556665" w:rsidRPr="00BE3EAC">
          <w:rPr>
            <w:rStyle w:val="Hyperlink"/>
            <w:rFonts w:ascii="Arial" w:hAnsi="Arial"/>
            <w:sz w:val="20"/>
            <w:szCs w:val="20"/>
          </w:rPr>
          <w:t>vpsc.vic.gov.au/information-for-board-members/</w:t>
        </w:r>
      </w:hyperlink>
    </w:p>
    <w:p w:rsidR="00EA7F82" w:rsidRPr="00BE3EAC" w:rsidRDefault="00EA7F82" w:rsidP="00117E51">
      <w:pPr>
        <w:pStyle w:val="Body"/>
        <w:spacing w:after="0" w:line="300" w:lineRule="atLeast"/>
        <w:jc w:val="both"/>
        <w:outlineLvl w:val="0"/>
        <w:rPr>
          <w:rFonts w:ascii="Arial" w:hAnsi="Arial"/>
          <w:sz w:val="20"/>
          <w:szCs w:val="20"/>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The</w:t>
      </w:r>
      <w:r w:rsidR="00F821EB">
        <w:rPr>
          <w:rFonts w:ascii="Arial" w:hAnsi="Arial"/>
          <w:color w:val="00B2A9" w:themeColor="text2"/>
          <w:sz w:val="24"/>
        </w:rPr>
        <w:t xml:space="preserve"> role of the c</w:t>
      </w:r>
      <w:r w:rsidR="009119B2">
        <w:rPr>
          <w:rFonts w:ascii="Arial" w:hAnsi="Arial"/>
          <w:color w:val="00B2A9" w:themeColor="text2"/>
          <w:sz w:val="24"/>
        </w:rPr>
        <w:t>hair</w:t>
      </w:r>
    </w:p>
    <w:p w:rsidR="008071A3" w:rsidRPr="00BE3EAC" w:rsidRDefault="008071A3" w:rsidP="009A024C">
      <w:pPr>
        <w:pStyle w:val="Body"/>
        <w:spacing w:after="0" w:line="300" w:lineRule="atLeast"/>
        <w:jc w:val="both"/>
        <w:outlineLvl w:val="0"/>
        <w:rPr>
          <w:rFonts w:ascii="Arial" w:hAnsi="Arial"/>
          <w:sz w:val="20"/>
          <w:szCs w:val="20"/>
        </w:rPr>
      </w:pPr>
    </w:p>
    <w:p w:rsidR="00CA7D5B" w:rsidRPr="00BE3EAC" w:rsidRDefault="00CA7D5B" w:rsidP="009A024C">
      <w:pPr>
        <w:pStyle w:val="HB"/>
        <w:spacing w:before="0" w:after="0"/>
        <w:jc w:val="both"/>
        <w:rPr>
          <w:rFonts w:ascii="Arial" w:eastAsia="Calibri" w:hAnsi="Arial"/>
          <w:b w:val="0"/>
          <w:color w:val="auto"/>
          <w:sz w:val="20"/>
          <w:szCs w:val="20"/>
        </w:rPr>
      </w:pPr>
      <w:r w:rsidRPr="00BE3EAC">
        <w:rPr>
          <w:rFonts w:ascii="Arial" w:eastAsia="Calibri" w:hAnsi="Arial"/>
          <w:b w:val="0"/>
          <w:color w:val="auto"/>
          <w:sz w:val="20"/>
          <w:szCs w:val="20"/>
        </w:rPr>
        <w:t xml:space="preserve">Being the chair of a </w:t>
      </w:r>
      <w:r w:rsidR="00F821EB">
        <w:rPr>
          <w:rFonts w:ascii="Arial" w:eastAsia="Calibri" w:hAnsi="Arial"/>
          <w:b w:val="0"/>
          <w:color w:val="auto"/>
          <w:sz w:val="20"/>
          <w:szCs w:val="20"/>
        </w:rPr>
        <w:t>CMA</w:t>
      </w:r>
      <w:r w:rsidR="009119B2" w:rsidRPr="00BE3EAC">
        <w:rPr>
          <w:rFonts w:ascii="Arial" w:eastAsia="Calibri" w:hAnsi="Arial"/>
          <w:b w:val="0"/>
          <w:color w:val="auto"/>
          <w:sz w:val="20"/>
          <w:szCs w:val="20"/>
        </w:rPr>
        <w:t xml:space="preserve"> </w:t>
      </w:r>
      <w:r w:rsidR="00F821EB">
        <w:rPr>
          <w:rFonts w:ascii="Arial" w:eastAsia="Calibri" w:hAnsi="Arial"/>
          <w:b w:val="0"/>
          <w:color w:val="auto"/>
          <w:sz w:val="20"/>
          <w:szCs w:val="20"/>
        </w:rPr>
        <w:t xml:space="preserve">board </w:t>
      </w:r>
      <w:r w:rsidRPr="00BE3EAC">
        <w:rPr>
          <w:rFonts w:ascii="Arial" w:eastAsia="Calibri" w:hAnsi="Arial"/>
          <w:b w:val="0"/>
          <w:color w:val="auto"/>
          <w:sz w:val="20"/>
          <w:szCs w:val="20"/>
        </w:rPr>
        <w:t>requires a further level of expertise and commitment. The chair is responsible for the cohesive operation of the board and ensures the smooth running of board meetings. The chair must ensure that all board directors’ views are considered in decision-making.</w:t>
      </w:r>
    </w:p>
    <w:p w:rsidR="008071A3" w:rsidRPr="00BE3EAC" w:rsidRDefault="008071A3" w:rsidP="009A024C">
      <w:pPr>
        <w:pStyle w:val="Body"/>
        <w:spacing w:after="0" w:line="300" w:lineRule="atLeast"/>
        <w:jc w:val="both"/>
        <w:outlineLvl w:val="0"/>
        <w:rPr>
          <w:rFonts w:eastAsia="Calibri"/>
        </w:rPr>
      </w:pPr>
    </w:p>
    <w:p w:rsidR="00CA7D5B" w:rsidRPr="00BE3EAC" w:rsidRDefault="00CA7D5B" w:rsidP="009A024C">
      <w:pPr>
        <w:pStyle w:val="HB"/>
        <w:spacing w:before="0" w:after="0"/>
        <w:jc w:val="both"/>
        <w:rPr>
          <w:rFonts w:ascii="Arial" w:eastAsia="Calibri" w:hAnsi="Arial"/>
          <w:b w:val="0"/>
          <w:color w:val="auto"/>
          <w:sz w:val="20"/>
          <w:szCs w:val="20"/>
        </w:rPr>
      </w:pPr>
      <w:r w:rsidRPr="00BE3EAC">
        <w:rPr>
          <w:rFonts w:ascii="Arial" w:eastAsia="Calibri" w:hAnsi="Arial"/>
          <w:b w:val="0"/>
          <w:color w:val="auto"/>
          <w:sz w:val="20"/>
          <w:szCs w:val="20"/>
        </w:rPr>
        <w:t xml:space="preserve">Potential chairs are identified as part of the normal director recruitment process.  The duties of a chair are outlined in Section 80 of the </w:t>
      </w:r>
      <w:r w:rsidRPr="00BE3EAC">
        <w:rPr>
          <w:rFonts w:ascii="Arial" w:eastAsia="Calibri" w:hAnsi="Arial"/>
          <w:b w:val="0"/>
          <w:i/>
          <w:color w:val="auto"/>
          <w:sz w:val="20"/>
          <w:szCs w:val="20"/>
        </w:rPr>
        <w:t>Public Administration Act 2004</w:t>
      </w:r>
      <w:r w:rsidRPr="00BE3EAC">
        <w:rPr>
          <w:rFonts w:ascii="Arial" w:eastAsia="Calibri" w:hAnsi="Arial"/>
          <w:b w:val="0"/>
          <w:color w:val="auto"/>
          <w:sz w:val="20"/>
          <w:szCs w:val="20"/>
        </w:rPr>
        <w:t>.</w:t>
      </w:r>
    </w:p>
    <w:p w:rsidR="008071A3" w:rsidRPr="00BE3EAC" w:rsidRDefault="008071A3" w:rsidP="009A024C">
      <w:pPr>
        <w:pStyle w:val="HB"/>
        <w:spacing w:before="0" w:after="0"/>
        <w:jc w:val="both"/>
        <w:rPr>
          <w:rFonts w:ascii="Arial" w:eastAsia="Calibri" w:hAnsi="Arial"/>
          <w:b w:val="0"/>
          <w:color w:val="auto"/>
          <w:sz w:val="20"/>
          <w:szCs w:val="20"/>
        </w:rPr>
      </w:pPr>
    </w:p>
    <w:p w:rsidR="00CA7D5B" w:rsidRPr="00BE3EAC" w:rsidRDefault="00CA7D5B" w:rsidP="009A024C">
      <w:pPr>
        <w:pStyle w:val="HB"/>
        <w:spacing w:before="0" w:after="0"/>
        <w:jc w:val="both"/>
        <w:rPr>
          <w:rFonts w:ascii="Arial" w:eastAsia="Calibri" w:hAnsi="Arial"/>
          <w:b w:val="0"/>
          <w:color w:val="auto"/>
          <w:sz w:val="20"/>
          <w:szCs w:val="20"/>
        </w:rPr>
      </w:pPr>
      <w:r w:rsidRPr="00BE3EAC">
        <w:rPr>
          <w:rFonts w:ascii="Arial" w:eastAsia="Calibri" w:hAnsi="Arial"/>
          <w:b w:val="0"/>
          <w:color w:val="auto"/>
          <w:sz w:val="20"/>
          <w:szCs w:val="20"/>
        </w:rPr>
        <w:t xml:space="preserve">More information on </w:t>
      </w:r>
      <w:r w:rsidR="009119B2">
        <w:rPr>
          <w:rFonts w:ascii="Arial" w:eastAsia="Calibri" w:hAnsi="Arial"/>
          <w:b w:val="0"/>
          <w:color w:val="auto"/>
          <w:sz w:val="20"/>
          <w:szCs w:val="20"/>
        </w:rPr>
        <w:t>CMA</w:t>
      </w:r>
      <w:r w:rsidR="009119B2" w:rsidRPr="00BE3EAC">
        <w:rPr>
          <w:rFonts w:ascii="Arial" w:eastAsia="Calibri" w:hAnsi="Arial"/>
          <w:b w:val="0"/>
          <w:color w:val="auto"/>
          <w:sz w:val="20"/>
          <w:szCs w:val="20"/>
        </w:rPr>
        <w:t xml:space="preserve"> </w:t>
      </w:r>
      <w:r w:rsidRPr="00BE3EAC">
        <w:rPr>
          <w:rFonts w:ascii="Arial" w:eastAsia="Calibri" w:hAnsi="Arial"/>
          <w:b w:val="0"/>
          <w:color w:val="auto"/>
          <w:sz w:val="20"/>
          <w:szCs w:val="20"/>
        </w:rPr>
        <w:t xml:space="preserve">chairs and directors’ responsibilities can be obtained through DELWP’s </w:t>
      </w:r>
      <w:hyperlink r:id="rId31" w:history="1">
        <w:r w:rsidRPr="00321AC0">
          <w:rPr>
            <w:rStyle w:val="Hyperlink"/>
            <w:rFonts w:ascii="Arial" w:eastAsia="Calibri" w:hAnsi="Arial"/>
            <w:b w:val="0"/>
            <w:sz w:val="20"/>
            <w:szCs w:val="20"/>
          </w:rPr>
          <w:t>On Board website</w:t>
        </w:r>
      </w:hyperlink>
      <w:r w:rsidRPr="00BE3EAC">
        <w:rPr>
          <w:rFonts w:ascii="Arial" w:eastAsia="Calibri" w:hAnsi="Arial"/>
          <w:b w:val="0"/>
          <w:color w:val="auto"/>
          <w:sz w:val="20"/>
          <w:szCs w:val="20"/>
        </w:rPr>
        <w:t>.</w:t>
      </w:r>
    </w:p>
    <w:p w:rsidR="004F67B2" w:rsidRDefault="004F67B2" w:rsidP="009A024C">
      <w:pPr>
        <w:pStyle w:val="HB"/>
        <w:spacing w:before="0" w:after="0"/>
        <w:jc w:val="both"/>
        <w:rPr>
          <w:rFonts w:ascii="Arial" w:hAnsi="Arial"/>
          <w:color w:val="00B2A9" w:themeColor="text2"/>
          <w:sz w:val="24"/>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lastRenderedPageBreak/>
        <w:t>Time commitment</w:t>
      </w:r>
    </w:p>
    <w:p w:rsidR="00EA7F82" w:rsidRPr="00BE3EAC" w:rsidRDefault="00EA7F82" w:rsidP="009A024C">
      <w:pPr>
        <w:pStyle w:val="Body"/>
        <w:spacing w:after="0" w:line="300" w:lineRule="atLeast"/>
        <w:jc w:val="both"/>
        <w:outlineLvl w:val="0"/>
        <w:rPr>
          <w:rFonts w:ascii="Arial" w:hAnsi="Arial"/>
          <w:sz w:val="20"/>
          <w:szCs w:val="20"/>
        </w:rPr>
      </w:pPr>
    </w:p>
    <w:p w:rsidR="00CA7D5B" w:rsidRPr="00BE3EAC" w:rsidRDefault="00044A0A" w:rsidP="009A024C">
      <w:pPr>
        <w:pStyle w:val="Body"/>
        <w:spacing w:after="0" w:line="300" w:lineRule="atLeast"/>
        <w:jc w:val="both"/>
        <w:outlineLvl w:val="0"/>
        <w:rPr>
          <w:rFonts w:ascii="Arial" w:hAnsi="Arial"/>
          <w:sz w:val="20"/>
          <w:szCs w:val="20"/>
        </w:rPr>
      </w:pPr>
      <w:r>
        <w:rPr>
          <w:rFonts w:ascii="Arial" w:hAnsi="Arial"/>
          <w:sz w:val="20"/>
          <w:szCs w:val="20"/>
        </w:rPr>
        <w:t xml:space="preserve">On average </w:t>
      </w:r>
      <w:r w:rsidR="00F821EB">
        <w:rPr>
          <w:rFonts w:ascii="Arial" w:hAnsi="Arial"/>
          <w:sz w:val="20"/>
          <w:szCs w:val="20"/>
        </w:rPr>
        <w:t>CMA b</w:t>
      </w:r>
      <w:r w:rsidR="00CA7D5B" w:rsidRPr="00BE3EAC">
        <w:rPr>
          <w:rFonts w:ascii="Arial" w:hAnsi="Arial"/>
          <w:sz w:val="20"/>
          <w:szCs w:val="20"/>
        </w:rPr>
        <w:t xml:space="preserve">oards generally meet </w:t>
      </w:r>
      <w:r>
        <w:rPr>
          <w:rFonts w:ascii="Arial" w:hAnsi="Arial"/>
          <w:sz w:val="20"/>
          <w:szCs w:val="20"/>
        </w:rPr>
        <w:t>8</w:t>
      </w:r>
      <w:r w:rsidR="00CA7D5B" w:rsidRPr="00BE3EAC">
        <w:rPr>
          <w:rFonts w:ascii="Arial" w:hAnsi="Arial"/>
          <w:sz w:val="20"/>
          <w:szCs w:val="20"/>
        </w:rPr>
        <w:t xml:space="preserve"> times a year, however additional meetings and out-of-session discussions are expected.  Staff from the </w:t>
      </w:r>
      <w:r w:rsidR="00F821EB">
        <w:rPr>
          <w:rFonts w:ascii="Arial" w:hAnsi="Arial"/>
          <w:sz w:val="20"/>
          <w:szCs w:val="20"/>
        </w:rPr>
        <w:t xml:space="preserve">CMA </w:t>
      </w:r>
      <w:r w:rsidR="00CA7D5B" w:rsidRPr="00BE3EAC">
        <w:rPr>
          <w:rFonts w:ascii="Arial" w:hAnsi="Arial"/>
          <w:sz w:val="20"/>
          <w:szCs w:val="20"/>
        </w:rPr>
        <w:t>will submit plans, proposals or other documents to the board for consideration. The board will assess each agenda item to ensure the proposed options meet a range of economic, social, service, environmental and government objectives.</w:t>
      </w:r>
    </w:p>
    <w:p w:rsidR="008071A3" w:rsidRPr="00BE3EAC" w:rsidRDefault="008071A3" w:rsidP="009A024C">
      <w:pPr>
        <w:pStyle w:val="Body"/>
        <w:spacing w:after="0" w:line="300" w:lineRule="atLeast"/>
        <w:jc w:val="both"/>
        <w:outlineLvl w:val="0"/>
        <w:rPr>
          <w:rFonts w:ascii="Arial" w:hAnsi="Arial"/>
          <w:sz w:val="20"/>
          <w:szCs w:val="20"/>
        </w:rPr>
      </w:pPr>
    </w:p>
    <w:p w:rsidR="00CA7D5B" w:rsidRPr="00BE3EAC" w:rsidRDefault="00CA7D5B" w:rsidP="009A024C">
      <w:pPr>
        <w:pStyle w:val="Body"/>
        <w:spacing w:after="0" w:line="300" w:lineRule="atLeast"/>
        <w:jc w:val="both"/>
        <w:outlineLvl w:val="0"/>
        <w:rPr>
          <w:rFonts w:ascii="Arial" w:hAnsi="Arial"/>
          <w:sz w:val="20"/>
          <w:szCs w:val="20"/>
        </w:rPr>
      </w:pPr>
      <w:r w:rsidRPr="00BE3EAC">
        <w:rPr>
          <w:rFonts w:ascii="Arial" w:hAnsi="Arial"/>
          <w:sz w:val="20"/>
          <w:szCs w:val="20"/>
        </w:rPr>
        <w:t>Board</w:t>
      </w:r>
      <w:r w:rsidR="002E483B">
        <w:rPr>
          <w:rFonts w:ascii="Arial" w:hAnsi="Arial"/>
          <w:sz w:val="20"/>
          <w:szCs w:val="20"/>
        </w:rPr>
        <w:t xml:space="preserve"> </w:t>
      </w:r>
      <w:r w:rsidRPr="00BE3EAC">
        <w:rPr>
          <w:rFonts w:ascii="Arial" w:hAnsi="Arial"/>
          <w:sz w:val="20"/>
          <w:szCs w:val="20"/>
        </w:rPr>
        <w:t>committees are formed for specific topics, such as risk, audit and remuneration. Board directors may need to contribute additional time to</w:t>
      </w:r>
      <w:r w:rsidR="00E0049C">
        <w:rPr>
          <w:rFonts w:ascii="Arial" w:hAnsi="Arial"/>
          <w:sz w:val="20"/>
          <w:szCs w:val="20"/>
        </w:rPr>
        <w:t xml:space="preserve"> board </w:t>
      </w:r>
      <w:r w:rsidRPr="00BE3EAC">
        <w:rPr>
          <w:rFonts w:ascii="Arial" w:hAnsi="Arial"/>
          <w:sz w:val="20"/>
          <w:szCs w:val="20"/>
        </w:rPr>
        <w:t>committees, for which they are eligible for additional remuneration under government guidelines</w:t>
      </w:r>
      <w:r w:rsidR="00004980" w:rsidRPr="00BE3EAC">
        <w:rPr>
          <w:rFonts w:ascii="Arial" w:hAnsi="Arial"/>
          <w:sz w:val="20"/>
          <w:szCs w:val="20"/>
        </w:rPr>
        <w:t xml:space="preserve">. </w:t>
      </w:r>
      <w:r w:rsidRPr="00BE3EAC">
        <w:rPr>
          <w:rFonts w:ascii="Arial" w:hAnsi="Arial"/>
          <w:sz w:val="20"/>
          <w:szCs w:val="20"/>
        </w:rPr>
        <w:t>A board director can usually expect to be a member of at least one committee of the board.</w:t>
      </w:r>
    </w:p>
    <w:p w:rsidR="008071A3" w:rsidRPr="00BE3EAC" w:rsidRDefault="008071A3" w:rsidP="009A024C">
      <w:pPr>
        <w:pStyle w:val="Body"/>
        <w:spacing w:after="0" w:line="300" w:lineRule="atLeast"/>
        <w:jc w:val="both"/>
        <w:outlineLvl w:val="0"/>
        <w:rPr>
          <w:rFonts w:ascii="Arial"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Appointees are generally expected to attend at least 75 pe</w:t>
      </w:r>
      <w:r w:rsidR="00F821EB">
        <w:rPr>
          <w:rFonts w:ascii="Arial" w:eastAsia="Calibri" w:hAnsi="Arial"/>
          <w:sz w:val="20"/>
          <w:szCs w:val="20"/>
        </w:rPr>
        <w:t>r cent of b</w:t>
      </w:r>
      <w:r w:rsidRPr="00BE3EAC">
        <w:rPr>
          <w:rFonts w:ascii="Arial" w:eastAsia="Calibri" w:hAnsi="Arial"/>
          <w:sz w:val="20"/>
          <w:szCs w:val="20"/>
        </w:rPr>
        <w:t>oard meetings. If applicants are appointed to other boards, they are expected to manage their time appropriately. Applicants should give careful consideration to any existing and anticipated demands on their</w:t>
      </w:r>
      <w:r w:rsidR="00EA7F82" w:rsidRPr="00BE3EAC">
        <w:rPr>
          <w:rFonts w:ascii="Arial" w:eastAsia="Calibri" w:hAnsi="Arial"/>
          <w:sz w:val="20"/>
          <w:szCs w:val="20"/>
        </w:rPr>
        <w:t xml:space="preserve"> time.</w:t>
      </w:r>
    </w:p>
    <w:p w:rsidR="00EA7F82" w:rsidRPr="00BE3EAC" w:rsidRDefault="00EA7F82"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Remuneration and expenses</w:t>
      </w:r>
    </w:p>
    <w:p w:rsidR="00EA7F82" w:rsidRPr="00BE3EAC" w:rsidRDefault="00EA7F82"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 xml:space="preserve">All directors are </w:t>
      </w:r>
      <w:r w:rsidRPr="00BE3EAC">
        <w:rPr>
          <w:rFonts w:ascii="Arial" w:eastAsia="Calibri" w:hAnsi="Arial"/>
          <w:sz w:val="20"/>
          <w:szCs w:val="20"/>
          <w:lang w:val="en-US"/>
        </w:rPr>
        <w:t xml:space="preserve">eligible for remuneration in line with the </w:t>
      </w:r>
      <w:hyperlink r:id="rId32" w:history="1">
        <w:r w:rsidRPr="00BE3EAC">
          <w:rPr>
            <w:rStyle w:val="Hyperlink"/>
            <w:rFonts w:ascii="Arial" w:eastAsia="Calibri" w:hAnsi="Arial"/>
            <w:i/>
            <w:sz w:val="20"/>
            <w:szCs w:val="20"/>
            <w:lang w:val="en-US"/>
          </w:rPr>
          <w:t>Appointment and Remuneration Guidelines</w:t>
        </w:r>
      </w:hyperlink>
      <w:r w:rsidRPr="00BE3EAC">
        <w:rPr>
          <w:rFonts w:ascii="Arial" w:eastAsia="Calibri" w:hAnsi="Arial"/>
          <w:sz w:val="20"/>
          <w:szCs w:val="20"/>
          <w:lang w:val="en-US"/>
        </w:rPr>
        <w:t>, published by the Department of Premier and Cabinet</w:t>
      </w:r>
    </w:p>
    <w:p w:rsidR="00CA7D5B" w:rsidRPr="00BE3EAC" w:rsidRDefault="00CA7D5B"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The remuneration is on a per annum basis</w:t>
      </w:r>
      <w:r w:rsidR="003C169F">
        <w:rPr>
          <w:rFonts w:ascii="Arial" w:eastAsia="Calibri" w:hAnsi="Arial"/>
          <w:sz w:val="20"/>
          <w:szCs w:val="20"/>
        </w:rPr>
        <w:t xml:space="preserve">. CMA chairs currently receive $21,980 and CMA board directors receive $10,990. </w:t>
      </w:r>
      <w:r w:rsidRPr="00BE3EAC">
        <w:rPr>
          <w:rFonts w:ascii="Arial" w:eastAsia="Calibri" w:hAnsi="Arial"/>
          <w:sz w:val="20"/>
          <w:szCs w:val="20"/>
        </w:rPr>
        <w:t>There is a</w:t>
      </w:r>
      <w:r w:rsidR="003C169F">
        <w:rPr>
          <w:rFonts w:ascii="Arial" w:eastAsia="Calibri" w:hAnsi="Arial"/>
          <w:sz w:val="20"/>
          <w:szCs w:val="20"/>
        </w:rPr>
        <w:t>lso</w:t>
      </w:r>
      <w:r w:rsidRPr="00BE3EAC">
        <w:rPr>
          <w:rFonts w:ascii="Arial" w:eastAsia="Calibri" w:hAnsi="Arial"/>
          <w:sz w:val="20"/>
          <w:szCs w:val="20"/>
        </w:rPr>
        <w:t xml:space="preserve"> </w:t>
      </w:r>
      <w:r w:rsidR="00F74B7F">
        <w:rPr>
          <w:rFonts w:ascii="Arial" w:eastAsia="Calibri" w:hAnsi="Arial"/>
          <w:sz w:val="20"/>
          <w:szCs w:val="20"/>
        </w:rPr>
        <w:t>a daily sitting fee</w:t>
      </w:r>
      <w:r w:rsidRPr="00BE3EAC">
        <w:rPr>
          <w:rFonts w:ascii="Arial" w:eastAsia="Calibri" w:hAnsi="Arial"/>
          <w:sz w:val="20"/>
          <w:szCs w:val="20"/>
        </w:rPr>
        <w:t xml:space="preserve"> for additional committee work.</w:t>
      </w:r>
      <w:r w:rsidR="003C169F">
        <w:rPr>
          <w:rFonts w:ascii="Arial" w:eastAsia="Calibri" w:hAnsi="Arial"/>
          <w:sz w:val="20"/>
          <w:szCs w:val="20"/>
        </w:rPr>
        <w:t xml:space="preserve"> This </w:t>
      </w:r>
      <w:r w:rsidR="00F74B7F">
        <w:rPr>
          <w:rFonts w:ascii="Arial" w:eastAsia="Calibri" w:hAnsi="Arial"/>
          <w:sz w:val="20"/>
          <w:szCs w:val="20"/>
        </w:rPr>
        <w:t xml:space="preserve">is </w:t>
      </w:r>
      <w:r w:rsidR="003C169F">
        <w:rPr>
          <w:rFonts w:ascii="Arial" w:eastAsia="Calibri" w:hAnsi="Arial"/>
          <w:sz w:val="20"/>
          <w:szCs w:val="20"/>
        </w:rPr>
        <w:t xml:space="preserve">currently set at </w:t>
      </w:r>
      <w:r w:rsidR="00F74B7F">
        <w:rPr>
          <w:rFonts w:ascii="Arial" w:eastAsia="Calibri" w:hAnsi="Arial"/>
          <w:sz w:val="20"/>
          <w:szCs w:val="20"/>
        </w:rPr>
        <w:t xml:space="preserve">$220 (up to $5,205 per annum) per day for chairs and $191 (up to $5,205 per annum) for </w:t>
      </w:r>
      <w:r w:rsidR="00080395">
        <w:rPr>
          <w:rFonts w:ascii="Arial" w:eastAsia="Calibri" w:hAnsi="Arial"/>
          <w:sz w:val="20"/>
          <w:szCs w:val="20"/>
        </w:rPr>
        <w:t>board directors.</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Directors are eligible for reasonable out of pocket expenses. Reimbursement will be in accordance with the policies of DELWP.</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lastRenderedPageBreak/>
        <w:t>There are limited circumstances where public sector employees may be eligible for remuneration for their service on a Victo</w:t>
      </w:r>
      <w:r w:rsidR="00F821EB">
        <w:rPr>
          <w:rFonts w:ascii="Arial" w:eastAsia="Calibri" w:hAnsi="Arial"/>
          <w:sz w:val="20"/>
          <w:szCs w:val="20"/>
        </w:rPr>
        <w:t>rian Government board. Current g</w:t>
      </w:r>
      <w:r w:rsidRPr="00BE3EAC">
        <w:rPr>
          <w:rFonts w:ascii="Arial" w:eastAsia="Calibri" w:hAnsi="Arial"/>
          <w:sz w:val="20"/>
          <w:szCs w:val="20"/>
        </w:rPr>
        <w:t>overnment policy regarding public sector employee remunerat</w:t>
      </w:r>
      <w:r w:rsidR="00EA7F82" w:rsidRPr="00BE3EAC">
        <w:rPr>
          <w:rFonts w:ascii="Arial" w:eastAsia="Calibri" w:hAnsi="Arial"/>
          <w:sz w:val="20"/>
          <w:szCs w:val="20"/>
        </w:rPr>
        <w:t>ion is discussed further below.</w:t>
      </w:r>
    </w:p>
    <w:p w:rsidR="00EA7F82" w:rsidRPr="00BE3EAC" w:rsidRDefault="00EA7F82"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Term of appointment</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 xml:space="preserve">In accordance with the </w:t>
      </w:r>
      <w:r w:rsidR="00080395" w:rsidRPr="00080395">
        <w:rPr>
          <w:rFonts w:ascii="Arial" w:eastAsia="Calibri" w:hAnsi="Arial"/>
          <w:i/>
          <w:sz w:val="20"/>
          <w:szCs w:val="20"/>
        </w:rPr>
        <w:t>Catchment and Land Protection Act 1994</w:t>
      </w:r>
      <w:r w:rsidRPr="00BE3EAC">
        <w:rPr>
          <w:rFonts w:ascii="Arial" w:eastAsia="Calibri" w:hAnsi="Arial"/>
          <w:sz w:val="20"/>
          <w:szCs w:val="20"/>
        </w:rPr>
        <w:t xml:space="preserve"> </w:t>
      </w:r>
      <w:r w:rsidR="00080395">
        <w:rPr>
          <w:rFonts w:ascii="Arial" w:eastAsia="Calibri" w:hAnsi="Arial"/>
          <w:sz w:val="20"/>
          <w:szCs w:val="20"/>
        </w:rPr>
        <w:t>board directors, including the c</w:t>
      </w:r>
      <w:r w:rsidR="00A93E6E">
        <w:rPr>
          <w:rFonts w:ascii="Arial" w:eastAsia="Calibri" w:hAnsi="Arial"/>
          <w:sz w:val="20"/>
          <w:szCs w:val="20"/>
        </w:rPr>
        <w:t>hair</w:t>
      </w:r>
      <w:r w:rsidRPr="00BE3EAC">
        <w:rPr>
          <w:rFonts w:ascii="Arial" w:eastAsia="Calibri" w:hAnsi="Arial"/>
          <w:sz w:val="20"/>
          <w:szCs w:val="20"/>
        </w:rPr>
        <w:t xml:space="preserve">, may be appointed for terms of up to four years. </w:t>
      </w:r>
    </w:p>
    <w:p w:rsidR="008071A3" w:rsidRDefault="008071A3" w:rsidP="009A024C">
      <w:pPr>
        <w:pStyle w:val="Body"/>
        <w:spacing w:after="0" w:line="300" w:lineRule="atLeast"/>
        <w:jc w:val="both"/>
        <w:outlineLvl w:val="0"/>
        <w:rPr>
          <w:rFonts w:ascii="Arial" w:eastAsia="Calibri" w:hAnsi="Arial"/>
          <w:sz w:val="20"/>
          <w:szCs w:val="20"/>
        </w:rPr>
      </w:pPr>
    </w:p>
    <w:p w:rsidR="00117E51" w:rsidRPr="00BE3EAC" w:rsidRDefault="00117E51" w:rsidP="009A024C">
      <w:pPr>
        <w:pStyle w:val="Body"/>
        <w:spacing w:after="0" w:line="300" w:lineRule="atLeast"/>
        <w:jc w:val="both"/>
        <w:outlineLvl w:val="0"/>
        <w:rPr>
          <w:rFonts w:ascii="Arial" w:eastAsia="Calibri" w:hAnsi="Arial"/>
          <w:sz w:val="20"/>
          <w:szCs w:val="20"/>
        </w:rPr>
      </w:pPr>
    </w:p>
    <w:p w:rsidR="00CA7D5B" w:rsidRPr="00BE3EAC" w:rsidRDefault="00CA7D5B" w:rsidP="00F10E49">
      <w:pPr>
        <w:pStyle w:val="HA"/>
        <w:spacing w:after="0" w:line="300" w:lineRule="atLeast"/>
        <w:jc w:val="both"/>
        <w:rPr>
          <w:rFonts w:ascii="Arial" w:eastAsia="Calibri" w:hAnsi="Arial"/>
          <w:b/>
          <w:color w:val="00B2A9" w:themeColor="text2"/>
          <w:sz w:val="36"/>
          <w:szCs w:val="36"/>
        </w:rPr>
      </w:pPr>
      <w:r w:rsidRPr="00BE3EAC">
        <w:rPr>
          <w:rFonts w:ascii="Arial" w:eastAsia="Calibri" w:hAnsi="Arial"/>
          <w:b/>
          <w:color w:val="00B2A9" w:themeColor="text2"/>
          <w:sz w:val="36"/>
          <w:szCs w:val="36"/>
        </w:rPr>
        <w:t xml:space="preserve">Key Selection Criteria </w:t>
      </w:r>
    </w:p>
    <w:p w:rsidR="00EA7F82" w:rsidRPr="00BE3EAC" w:rsidRDefault="00EA7F82"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Applicants will be shortlisted on the basis of high level skills, experience and knowledge in relation to the following criteria.</w:t>
      </w:r>
    </w:p>
    <w:p w:rsidR="00EA7F82" w:rsidRPr="00BE3EAC" w:rsidRDefault="00EA7F82"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 xml:space="preserve">Mandatory skills under the </w:t>
      </w:r>
      <w:r w:rsidR="00C1447B" w:rsidRPr="00C1447B">
        <w:rPr>
          <w:rFonts w:ascii="Arial" w:hAnsi="Arial"/>
          <w:i/>
          <w:color w:val="00B2A9" w:themeColor="text2"/>
          <w:sz w:val="24"/>
        </w:rPr>
        <w:t>Catchment and Land Protection Act 1994</w:t>
      </w:r>
    </w:p>
    <w:p w:rsidR="00EA7F82" w:rsidRPr="00BE3EAC" w:rsidRDefault="00EA7F82" w:rsidP="009A024C">
      <w:pPr>
        <w:pStyle w:val="Body"/>
        <w:spacing w:after="0" w:line="300" w:lineRule="atLeast"/>
        <w:jc w:val="both"/>
        <w:outlineLvl w:val="0"/>
        <w:rPr>
          <w:rFonts w:ascii="Arial" w:eastAsia="Calibri" w:hAnsi="Arial"/>
          <w:sz w:val="20"/>
          <w:szCs w:val="20"/>
          <w:lang w:val="en-US"/>
        </w:rPr>
      </w:pPr>
    </w:p>
    <w:p w:rsidR="00585BE2" w:rsidRPr="00585BE2" w:rsidRDefault="00585BE2" w:rsidP="00585BE2">
      <w:pPr>
        <w:pStyle w:val="Body"/>
        <w:spacing w:line="300" w:lineRule="atLeast"/>
        <w:jc w:val="both"/>
        <w:outlineLvl w:val="0"/>
        <w:rPr>
          <w:rFonts w:ascii="Arial" w:eastAsia="Calibri" w:hAnsi="Arial"/>
          <w:sz w:val="20"/>
          <w:szCs w:val="20"/>
          <w:lang w:val="en-US"/>
        </w:rPr>
      </w:pPr>
      <w:r w:rsidRPr="00585BE2">
        <w:rPr>
          <w:rFonts w:ascii="Arial" w:eastAsia="Calibri" w:hAnsi="Arial"/>
          <w:sz w:val="20"/>
          <w:szCs w:val="20"/>
          <w:lang w:val="en-US"/>
        </w:rPr>
        <w:t>In accordance with the Catchment and Land Prote</w:t>
      </w:r>
      <w:r w:rsidR="006D5263">
        <w:rPr>
          <w:rFonts w:ascii="Arial" w:eastAsia="Calibri" w:hAnsi="Arial"/>
          <w:sz w:val="20"/>
          <w:szCs w:val="20"/>
          <w:lang w:val="en-US"/>
        </w:rPr>
        <w:t>ction Act 1994 (</w:t>
      </w:r>
      <w:proofErr w:type="spellStart"/>
      <w:r w:rsidR="006D5263">
        <w:rPr>
          <w:rFonts w:ascii="Arial" w:eastAsia="Calibri" w:hAnsi="Arial"/>
          <w:sz w:val="20"/>
          <w:szCs w:val="20"/>
          <w:lang w:val="en-US"/>
        </w:rPr>
        <w:t>CaLP</w:t>
      </w:r>
      <w:proofErr w:type="spellEnd"/>
      <w:r w:rsidR="006D5263">
        <w:rPr>
          <w:rFonts w:ascii="Arial" w:eastAsia="Calibri" w:hAnsi="Arial"/>
          <w:sz w:val="20"/>
          <w:szCs w:val="20"/>
          <w:lang w:val="en-US"/>
        </w:rPr>
        <w:t xml:space="preserve"> Act), the b</w:t>
      </w:r>
      <w:r w:rsidRPr="00585BE2">
        <w:rPr>
          <w:rFonts w:ascii="Arial" w:eastAsia="Calibri" w:hAnsi="Arial"/>
          <w:sz w:val="20"/>
          <w:szCs w:val="20"/>
          <w:lang w:val="en-US"/>
        </w:rPr>
        <w:t xml:space="preserve">oard must consist of people with experience and knowledge in </w:t>
      </w:r>
      <w:r w:rsidRPr="00510592">
        <w:rPr>
          <w:rFonts w:ascii="Arial" w:eastAsia="Calibri" w:hAnsi="Arial"/>
          <w:sz w:val="20"/>
          <w:szCs w:val="20"/>
          <w:u w:val="single"/>
          <w:lang w:val="en-US"/>
        </w:rPr>
        <w:t>one or more</w:t>
      </w:r>
      <w:r w:rsidRPr="00585BE2">
        <w:rPr>
          <w:rFonts w:ascii="Arial" w:eastAsia="Calibri" w:hAnsi="Arial"/>
          <w:sz w:val="20"/>
          <w:szCs w:val="20"/>
          <w:lang w:val="en-US"/>
        </w:rPr>
        <w:t xml:space="preserve"> of the following areas:</w:t>
      </w:r>
    </w:p>
    <w:p w:rsidR="00585BE2" w:rsidRPr="00510592" w:rsidRDefault="00585BE2" w:rsidP="00510592">
      <w:pPr>
        <w:pStyle w:val="Body"/>
        <w:numPr>
          <w:ilvl w:val="0"/>
          <w:numId w:val="45"/>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t>Land management</w:t>
      </w:r>
      <w:r w:rsidR="00510592">
        <w:rPr>
          <w:rFonts w:ascii="Arial" w:eastAsia="Calibri" w:hAnsi="Arial"/>
          <w:b/>
          <w:sz w:val="20"/>
          <w:szCs w:val="20"/>
          <w:lang w:val="en-US"/>
        </w:rPr>
        <w:t xml:space="preserve"> </w:t>
      </w:r>
      <w:r w:rsidR="00510592" w:rsidRPr="00510592">
        <w:rPr>
          <w:rFonts w:ascii="Arial" w:eastAsia="Calibri" w:hAnsi="Arial"/>
          <w:sz w:val="20"/>
          <w:szCs w:val="20"/>
          <w:lang w:val="en-US"/>
        </w:rPr>
        <w:t xml:space="preserve">- </w:t>
      </w:r>
      <w:r w:rsidRPr="00510592">
        <w:rPr>
          <w:rFonts w:ascii="Arial" w:eastAsia="Calibri" w:hAnsi="Arial"/>
          <w:sz w:val="20"/>
          <w:szCs w:val="20"/>
        </w:rPr>
        <w:t>Demonstrated experience and knowledge of the land management issues in the catchment and the relevant strategies.</w:t>
      </w:r>
    </w:p>
    <w:p w:rsidR="00585BE2" w:rsidRPr="00510592" w:rsidRDefault="00585BE2" w:rsidP="00585BE2">
      <w:pPr>
        <w:pStyle w:val="Body"/>
        <w:numPr>
          <w:ilvl w:val="0"/>
          <w:numId w:val="45"/>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t>Water resources management and the water industry</w:t>
      </w:r>
      <w:r w:rsidR="00510592">
        <w:rPr>
          <w:rFonts w:ascii="Arial" w:eastAsia="Calibri" w:hAnsi="Arial"/>
          <w:b/>
          <w:sz w:val="20"/>
          <w:szCs w:val="20"/>
          <w:lang w:val="en-US"/>
        </w:rPr>
        <w:t xml:space="preserve"> </w:t>
      </w:r>
      <w:r w:rsidR="00510592" w:rsidRPr="00510592">
        <w:rPr>
          <w:rFonts w:ascii="Arial" w:eastAsia="Calibri" w:hAnsi="Arial"/>
          <w:sz w:val="20"/>
          <w:szCs w:val="20"/>
          <w:lang w:val="en-US"/>
        </w:rPr>
        <w:t>-</w:t>
      </w:r>
      <w:r w:rsidR="00510592">
        <w:rPr>
          <w:rFonts w:ascii="Arial" w:eastAsia="Calibri" w:hAnsi="Arial"/>
          <w:b/>
          <w:sz w:val="20"/>
          <w:szCs w:val="20"/>
          <w:lang w:val="en-US"/>
        </w:rPr>
        <w:t xml:space="preserve"> </w:t>
      </w:r>
      <w:r w:rsidRPr="00510592">
        <w:rPr>
          <w:rFonts w:ascii="Arial" w:eastAsia="Calibri" w:hAnsi="Arial"/>
          <w:sz w:val="20"/>
          <w:szCs w:val="20"/>
        </w:rPr>
        <w:t>Demonstrated experience and knowledge of water resources management and the water industry in the catchment.</w:t>
      </w:r>
    </w:p>
    <w:p w:rsidR="00585BE2" w:rsidRPr="00510592" w:rsidRDefault="00585BE2" w:rsidP="00585BE2">
      <w:pPr>
        <w:pStyle w:val="Body"/>
        <w:numPr>
          <w:ilvl w:val="0"/>
          <w:numId w:val="45"/>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t>Waterway management</w:t>
      </w:r>
      <w:r w:rsidR="00510592">
        <w:rPr>
          <w:rFonts w:ascii="Arial" w:eastAsia="Calibri" w:hAnsi="Arial"/>
          <w:b/>
          <w:sz w:val="20"/>
          <w:szCs w:val="20"/>
          <w:lang w:val="en-US"/>
        </w:rPr>
        <w:t xml:space="preserve"> </w:t>
      </w:r>
      <w:r w:rsidR="00510592" w:rsidRPr="00510592">
        <w:rPr>
          <w:rFonts w:ascii="Arial" w:eastAsia="Calibri" w:hAnsi="Arial"/>
          <w:sz w:val="20"/>
          <w:szCs w:val="20"/>
          <w:lang w:val="en-US"/>
        </w:rPr>
        <w:t>-</w:t>
      </w:r>
      <w:r w:rsidR="00510592">
        <w:rPr>
          <w:rFonts w:ascii="Arial" w:eastAsia="Calibri" w:hAnsi="Arial"/>
          <w:b/>
          <w:sz w:val="20"/>
          <w:szCs w:val="20"/>
          <w:lang w:val="en-US"/>
        </w:rPr>
        <w:t xml:space="preserve"> </w:t>
      </w:r>
      <w:r w:rsidRPr="00510592">
        <w:rPr>
          <w:rFonts w:ascii="Arial" w:eastAsia="Calibri" w:hAnsi="Arial"/>
          <w:sz w:val="20"/>
          <w:szCs w:val="20"/>
          <w:lang w:val="en-US"/>
        </w:rPr>
        <w:t>Demonstrated experience and knowledge of the waterway management issues in the catchment and the relevant strategies</w:t>
      </w:r>
    </w:p>
    <w:p w:rsidR="00585BE2" w:rsidRPr="00510592" w:rsidRDefault="00585BE2" w:rsidP="00585BE2">
      <w:pPr>
        <w:pStyle w:val="Body"/>
        <w:numPr>
          <w:ilvl w:val="0"/>
          <w:numId w:val="45"/>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t>Environment or natural resources management</w:t>
      </w:r>
      <w:r w:rsidR="00510592" w:rsidRPr="000D539C">
        <w:rPr>
          <w:rFonts w:ascii="Arial" w:eastAsia="Calibri" w:hAnsi="Arial"/>
          <w:sz w:val="20"/>
          <w:szCs w:val="20"/>
          <w:lang w:val="en-US"/>
        </w:rPr>
        <w:t xml:space="preserve"> </w:t>
      </w:r>
      <w:r w:rsidR="00510592">
        <w:rPr>
          <w:rFonts w:ascii="Arial" w:eastAsia="Calibri" w:hAnsi="Arial"/>
          <w:b/>
          <w:sz w:val="20"/>
          <w:szCs w:val="20"/>
          <w:lang w:val="en-US"/>
        </w:rPr>
        <w:t xml:space="preserve">- </w:t>
      </w:r>
      <w:r w:rsidRPr="00510592">
        <w:rPr>
          <w:rFonts w:ascii="Arial" w:eastAsia="Calibri" w:hAnsi="Arial"/>
          <w:sz w:val="20"/>
          <w:szCs w:val="20"/>
          <w:lang w:val="en-US"/>
        </w:rPr>
        <w:t>An understanding of the key strategic issues and risks in dealing with environmental or natural resource management challenges of the future.</w:t>
      </w:r>
    </w:p>
    <w:p w:rsidR="00585BE2" w:rsidRPr="00510592" w:rsidRDefault="00585BE2" w:rsidP="00585BE2">
      <w:pPr>
        <w:pStyle w:val="Body"/>
        <w:numPr>
          <w:ilvl w:val="0"/>
          <w:numId w:val="45"/>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lastRenderedPageBreak/>
        <w:t>Primary industry</w:t>
      </w:r>
      <w:r w:rsidR="00510592" w:rsidRPr="000D539C">
        <w:rPr>
          <w:rFonts w:ascii="Arial" w:eastAsia="Calibri" w:hAnsi="Arial"/>
          <w:sz w:val="20"/>
          <w:szCs w:val="20"/>
          <w:lang w:val="en-US"/>
        </w:rPr>
        <w:t xml:space="preserve"> -</w:t>
      </w:r>
      <w:r w:rsidR="00510592">
        <w:rPr>
          <w:rFonts w:ascii="Arial" w:eastAsia="Calibri" w:hAnsi="Arial"/>
          <w:b/>
          <w:sz w:val="20"/>
          <w:szCs w:val="20"/>
          <w:lang w:val="en-US"/>
        </w:rPr>
        <w:t xml:space="preserve"> </w:t>
      </w:r>
      <w:r w:rsidRPr="00510592">
        <w:rPr>
          <w:rFonts w:ascii="Arial" w:eastAsia="Calibri" w:hAnsi="Arial"/>
          <w:sz w:val="20"/>
          <w:szCs w:val="20"/>
          <w:lang w:val="en-US"/>
        </w:rPr>
        <w:t>Demonstrated experience and knowledge of the primary industry issues in the catchment.</w:t>
      </w:r>
    </w:p>
    <w:p w:rsidR="00585BE2" w:rsidRPr="00F821EB" w:rsidRDefault="00585BE2" w:rsidP="00F821EB">
      <w:pPr>
        <w:pStyle w:val="Body"/>
        <w:numPr>
          <w:ilvl w:val="0"/>
          <w:numId w:val="45"/>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t>Strategic or business planning</w:t>
      </w:r>
      <w:r w:rsidR="00510592" w:rsidRPr="00F821EB">
        <w:rPr>
          <w:rFonts w:ascii="Arial" w:eastAsia="Calibri" w:hAnsi="Arial"/>
          <w:sz w:val="20"/>
          <w:szCs w:val="20"/>
          <w:lang w:val="en-US"/>
        </w:rPr>
        <w:t xml:space="preserve"> </w:t>
      </w:r>
      <w:r w:rsidR="00F821EB" w:rsidRPr="00F821EB">
        <w:rPr>
          <w:rFonts w:ascii="Arial" w:eastAsia="Calibri" w:hAnsi="Arial"/>
          <w:sz w:val="20"/>
          <w:szCs w:val="20"/>
          <w:lang w:val="en-US"/>
        </w:rPr>
        <w:t>-</w:t>
      </w:r>
      <w:r w:rsidR="00F821EB">
        <w:rPr>
          <w:rFonts w:ascii="Arial" w:eastAsia="Calibri" w:hAnsi="Arial"/>
          <w:b/>
          <w:sz w:val="20"/>
          <w:szCs w:val="20"/>
          <w:lang w:val="en-US"/>
        </w:rPr>
        <w:t xml:space="preserve"> </w:t>
      </w:r>
      <w:r w:rsidR="00510592" w:rsidRPr="00F821EB">
        <w:rPr>
          <w:rFonts w:ascii="Arial" w:eastAsia="Calibri" w:hAnsi="Arial"/>
          <w:sz w:val="20"/>
          <w:szCs w:val="20"/>
          <w:lang w:val="en-US"/>
        </w:rPr>
        <w:t xml:space="preserve">An  </w:t>
      </w:r>
      <w:r w:rsidR="00F821EB">
        <w:rPr>
          <w:rFonts w:ascii="Arial" w:eastAsia="Calibri" w:hAnsi="Arial"/>
          <w:sz w:val="20"/>
          <w:szCs w:val="20"/>
          <w:lang w:val="en-US"/>
        </w:rPr>
        <w:t>a</w:t>
      </w:r>
      <w:r w:rsidRPr="00F821EB">
        <w:rPr>
          <w:rFonts w:ascii="Arial" w:eastAsia="Calibri" w:hAnsi="Arial"/>
          <w:sz w:val="20"/>
          <w:szCs w:val="20"/>
          <w:lang w:val="en-US"/>
        </w:rPr>
        <w:t xml:space="preserve">bility to </w:t>
      </w:r>
      <w:proofErr w:type="spellStart"/>
      <w:r w:rsidRPr="00F821EB">
        <w:rPr>
          <w:rFonts w:ascii="Arial" w:eastAsia="Calibri" w:hAnsi="Arial"/>
          <w:sz w:val="20"/>
          <w:szCs w:val="20"/>
          <w:lang w:val="en-US"/>
        </w:rPr>
        <w:t>analyse</w:t>
      </w:r>
      <w:proofErr w:type="spellEnd"/>
      <w:r w:rsidRPr="00F821EB">
        <w:rPr>
          <w:rFonts w:ascii="Arial" w:eastAsia="Calibri" w:hAnsi="Arial"/>
          <w:sz w:val="20"/>
          <w:szCs w:val="20"/>
          <w:lang w:val="en-US"/>
        </w:rPr>
        <w:t xml:space="preserve"> information, think strategically and review and appropriately question the </w:t>
      </w:r>
      <w:proofErr w:type="spellStart"/>
      <w:r w:rsidRPr="00F821EB">
        <w:rPr>
          <w:rFonts w:ascii="Arial" w:eastAsia="Calibri" w:hAnsi="Arial"/>
          <w:sz w:val="20"/>
          <w:szCs w:val="20"/>
          <w:lang w:val="en-US"/>
        </w:rPr>
        <w:t>organisation</w:t>
      </w:r>
      <w:proofErr w:type="spellEnd"/>
      <w:r w:rsidRPr="00F821EB">
        <w:rPr>
          <w:rFonts w:ascii="Arial" w:eastAsia="Calibri" w:hAnsi="Arial"/>
          <w:sz w:val="20"/>
          <w:szCs w:val="20"/>
          <w:lang w:val="en-US"/>
        </w:rPr>
        <w:t xml:space="preserve"> in order to make informed decisions and assess performance.</w:t>
      </w:r>
    </w:p>
    <w:p w:rsidR="00585BE2" w:rsidRPr="00510592" w:rsidRDefault="00585BE2" w:rsidP="00585BE2">
      <w:pPr>
        <w:pStyle w:val="Body"/>
        <w:numPr>
          <w:ilvl w:val="0"/>
          <w:numId w:val="46"/>
        </w:numPr>
        <w:spacing w:line="300" w:lineRule="atLeast"/>
        <w:jc w:val="both"/>
        <w:outlineLvl w:val="0"/>
        <w:rPr>
          <w:rFonts w:ascii="Arial" w:eastAsia="Calibri" w:hAnsi="Arial"/>
          <w:b/>
          <w:sz w:val="20"/>
          <w:szCs w:val="20"/>
          <w:lang w:val="en-US"/>
        </w:rPr>
      </w:pPr>
      <w:r w:rsidRPr="000D539C">
        <w:rPr>
          <w:rFonts w:ascii="Arial" w:eastAsia="Calibri" w:hAnsi="Arial"/>
          <w:sz w:val="20"/>
          <w:szCs w:val="20"/>
          <w:lang w:val="en-US"/>
        </w:rPr>
        <w:t>Financial management</w:t>
      </w:r>
      <w:r w:rsidR="00510592">
        <w:rPr>
          <w:rFonts w:ascii="Arial" w:eastAsia="Calibri" w:hAnsi="Arial"/>
          <w:b/>
          <w:sz w:val="20"/>
          <w:szCs w:val="20"/>
          <w:lang w:val="en-US"/>
        </w:rPr>
        <w:t xml:space="preserve"> </w:t>
      </w:r>
      <w:r w:rsidR="00510592" w:rsidRPr="00510592">
        <w:rPr>
          <w:rFonts w:ascii="Arial" w:eastAsia="Calibri" w:hAnsi="Arial"/>
          <w:sz w:val="20"/>
          <w:szCs w:val="20"/>
          <w:lang w:val="en-US"/>
        </w:rPr>
        <w:t>-</w:t>
      </w:r>
      <w:r w:rsidR="00510592">
        <w:rPr>
          <w:rFonts w:ascii="Arial" w:eastAsia="Calibri" w:hAnsi="Arial"/>
          <w:b/>
          <w:sz w:val="20"/>
          <w:szCs w:val="20"/>
          <w:lang w:val="en-US"/>
        </w:rPr>
        <w:t xml:space="preserve"> </w:t>
      </w:r>
      <w:r w:rsidRPr="00510592">
        <w:rPr>
          <w:rFonts w:ascii="Arial" w:eastAsia="Calibri" w:hAnsi="Arial"/>
          <w:sz w:val="20"/>
          <w:szCs w:val="20"/>
          <w:lang w:val="en-US"/>
        </w:rPr>
        <w:t xml:space="preserve">Demonstrated experience in </w:t>
      </w:r>
      <w:proofErr w:type="spellStart"/>
      <w:r w:rsidRPr="00510592">
        <w:rPr>
          <w:rFonts w:ascii="Arial" w:eastAsia="Calibri" w:hAnsi="Arial"/>
          <w:sz w:val="20"/>
          <w:szCs w:val="20"/>
          <w:lang w:val="en-US"/>
        </w:rPr>
        <w:t>analysing</w:t>
      </w:r>
      <w:proofErr w:type="spellEnd"/>
      <w:r w:rsidRPr="00510592">
        <w:rPr>
          <w:rFonts w:ascii="Arial" w:eastAsia="Calibri" w:hAnsi="Arial"/>
          <w:sz w:val="20"/>
          <w:szCs w:val="20"/>
          <w:lang w:val="en-US"/>
        </w:rPr>
        <w:t xml:space="preserve">  and interpreting  an </w:t>
      </w:r>
      <w:proofErr w:type="spellStart"/>
      <w:r w:rsidRPr="00510592">
        <w:rPr>
          <w:rFonts w:ascii="Arial" w:eastAsia="Calibri" w:hAnsi="Arial"/>
          <w:sz w:val="20"/>
          <w:szCs w:val="20"/>
          <w:lang w:val="en-US"/>
        </w:rPr>
        <w:t>organisation’s</w:t>
      </w:r>
      <w:proofErr w:type="spellEnd"/>
      <w:r w:rsidRPr="00510592">
        <w:rPr>
          <w:rFonts w:ascii="Arial" w:eastAsia="Calibri" w:hAnsi="Arial"/>
          <w:sz w:val="20"/>
          <w:szCs w:val="20"/>
          <w:lang w:val="en-US"/>
        </w:rPr>
        <w:t xml:space="preserve"> financial position, risk and performance.</w:t>
      </w:r>
    </w:p>
    <w:p w:rsidR="00585BE2" w:rsidRPr="00F821EB" w:rsidRDefault="00585BE2" w:rsidP="00585BE2">
      <w:pPr>
        <w:pStyle w:val="Body"/>
        <w:spacing w:line="300" w:lineRule="atLeast"/>
        <w:jc w:val="both"/>
        <w:outlineLvl w:val="0"/>
        <w:rPr>
          <w:rFonts w:ascii="Arial" w:eastAsia="Calibri" w:hAnsi="Arial"/>
          <w:sz w:val="20"/>
          <w:szCs w:val="20"/>
          <w:u w:val="single"/>
          <w:lang w:val="en-US"/>
        </w:rPr>
      </w:pPr>
      <w:r w:rsidRPr="00585BE2">
        <w:rPr>
          <w:rFonts w:ascii="Arial" w:eastAsia="Calibri" w:hAnsi="Arial"/>
          <w:sz w:val="20"/>
          <w:szCs w:val="20"/>
          <w:lang w:val="en-US"/>
        </w:rPr>
        <w:t xml:space="preserve">More than one half of the members of the board of each </w:t>
      </w:r>
      <w:r w:rsidR="006D5263">
        <w:rPr>
          <w:rFonts w:ascii="Arial" w:eastAsia="Calibri" w:hAnsi="Arial"/>
          <w:sz w:val="20"/>
          <w:szCs w:val="20"/>
          <w:lang w:val="en-US"/>
        </w:rPr>
        <w:t>CMA</w:t>
      </w:r>
      <w:r w:rsidRPr="00585BE2">
        <w:rPr>
          <w:rFonts w:ascii="Arial" w:eastAsia="Calibri" w:hAnsi="Arial"/>
          <w:sz w:val="20"/>
          <w:szCs w:val="20"/>
          <w:lang w:val="en-US"/>
        </w:rPr>
        <w:t xml:space="preserve"> (other than the Port Phillip and Westernport </w:t>
      </w:r>
      <w:r w:rsidR="006D5263">
        <w:rPr>
          <w:rFonts w:ascii="Arial" w:eastAsia="Calibri" w:hAnsi="Arial"/>
          <w:sz w:val="20"/>
          <w:szCs w:val="20"/>
          <w:lang w:val="en-US"/>
        </w:rPr>
        <w:t>CMA</w:t>
      </w:r>
      <w:r w:rsidRPr="00585BE2">
        <w:rPr>
          <w:rFonts w:ascii="Arial" w:eastAsia="Calibri" w:hAnsi="Arial"/>
          <w:sz w:val="20"/>
          <w:szCs w:val="20"/>
          <w:lang w:val="en-US"/>
        </w:rPr>
        <w:t xml:space="preserve">) must be persons whose </w:t>
      </w:r>
      <w:r w:rsidRPr="00F821EB">
        <w:rPr>
          <w:rFonts w:ascii="Arial" w:eastAsia="Calibri" w:hAnsi="Arial"/>
          <w:sz w:val="20"/>
          <w:szCs w:val="20"/>
          <w:u w:val="single"/>
          <w:lang w:val="en-US"/>
        </w:rPr>
        <w:t>principal occupation is primary production</w:t>
      </w:r>
      <w:r w:rsidRPr="00F821EB">
        <w:rPr>
          <w:rFonts w:ascii="Arial" w:eastAsia="Calibri" w:hAnsi="Arial"/>
          <w:sz w:val="20"/>
          <w:szCs w:val="20"/>
          <w:lang w:val="en-US"/>
        </w:rPr>
        <w:t>.</w:t>
      </w:r>
    </w:p>
    <w:p w:rsidR="00EA7F82" w:rsidRDefault="00585BE2" w:rsidP="00585BE2">
      <w:pPr>
        <w:pStyle w:val="Body"/>
        <w:spacing w:after="0" w:line="300" w:lineRule="atLeast"/>
        <w:jc w:val="both"/>
        <w:outlineLvl w:val="0"/>
        <w:rPr>
          <w:rFonts w:ascii="Arial" w:eastAsia="Calibri" w:hAnsi="Arial"/>
          <w:sz w:val="20"/>
          <w:szCs w:val="20"/>
          <w:lang w:val="en-US"/>
        </w:rPr>
      </w:pPr>
      <w:r w:rsidRPr="00585BE2">
        <w:rPr>
          <w:rFonts w:ascii="Arial" w:eastAsia="Calibri" w:hAnsi="Arial"/>
          <w:sz w:val="20"/>
          <w:szCs w:val="20"/>
          <w:lang w:val="en-US"/>
        </w:rPr>
        <w:t>Do you consider yourself a person whose current ‘principal occupation is primary production’ (that is, agriculture, apiculture, aquaculture, forestry or horticulture)? This can be in business management, industry, science, research, or higher education.</w:t>
      </w:r>
    </w:p>
    <w:p w:rsidR="00585BE2" w:rsidRPr="00BE3EAC" w:rsidRDefault="00585BE2" w:rsidP="00585BE2">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Highly desirable skills</w:t>
      </w:r>
    </w:p>
    <w:p w:rsidR="008071A3" w:rsidRPr="00BE3EAC" w:rsidRDefault="008071A3"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In addition to the mandatory skill outlined above, skills, knowledge or experience in the following areas will be considered highly desirable:</w:t>
      </w:r>
    </w:p>
    <w:p w:rsidR="00834F2A" w:rsidRPr="00BE3EAC" w:rsidRDefault="00834F2A" w:rsidP="009A024C">
      <w:pPr>
        <w:pStyle w:val="Body"/>
        <w:spacing w:after="0" w:line="300" w:lineRule="atLeast"/>
        <w:jc w:val="both"/>
        <w:outlineLvl w:val="0"/>
        <w:rPr>
          <w:rFonts w:ascii="Arial" w:eastAsia="Calibri" w:hAnsi="Arial"/>
          <w:sz w:val="20"/>
          <w:szCs w:val="20"/>
          <w:lang w:val="en-US"/>
        </w:rPr>
      </w:pPr>
    </w:p>
    <w:p w:rsidR="00510592" w:rsidRPr="0053626A" w:rsidRDefault="00510592" w:rsidP="0053626A">
      <w:pPr>
        <w:pStyle w:val="Body"/>
        <w:numPr>
          <w:ilvl w:val="0"/>
          <w:numId w:val="45"/>
        </w:numPr>
        <w:spacing w:line="300" w:lineRule="atLeast"/>
        <w:jc w:val="both"/>
        <w:outlineLvl w:val="0"/>
        <w:rPr>
          <w:rFonts w:ascii="Arial" w:eastAsia="Calibri" w:hAnsi="Arial"/>
          <w:sz w:val="20"/>
          <w:szCs w:val="20"/>
          <w:lang w:val="en-US"/>
        </w:rPr>
      </w:pPr>
      <w:r w:rsidRPr="000D539C">
        <w:rPr>
          <w:rFonts w:ascii="Arial" w:eastAsia="Calibri" w:hAnsi="Arial"/>
          <w:sz w:val="20"/>
          <w:szCs w:val="20"/>
          <w:lang w:val="en-US"/>
        </w:rPr>
        <w:t>Community engagement</w:t>
      </w:r>
      <w:r w:rsidR="000D539C">
        <w:rPr>
          <w:rFonts w:ascii="Arial" w:eastAsia="Calibri" w:hAnsi="Arial"/>
          <w:b/>
          <w:sz w:val="20"/>
          <w:szCs w:val="20"/>
          <w:lang w:val="en-US"/>
        </w:rPr>
        <w:t xml:space="preserve"> </w:t>
      </w:r>
      <w:r w:rsidR="000D539C">
        <w:rPr>
          <w:rFonts w:ascii="Arial" w:eastAsia="Calibri" w:hAnsi="Arial"/>
          <w:sz w:val="20"/>
          <w:szCs w:val="20"/>
          <w:lang w:val="en-US"/>
        </w:rPr>
        <w:t xml:space="preserve">- </w:t>
      </w:r>
      <w:r w:rsidRPr="0053626A">
        <w:rPr>
          <w:rFonts w:ascii="Arial" w:eastAsia="Calibri" w:hAnsi="Arial"/>
          <w:sz w:val="20"/>
          <w:szCs w:val="20"/>
          <w:lang w:val="en-US"/>
        </w:rPr>
        <w:t>Ability to build partnerships with the community and a strong commitment to consult with stakeholders and partners in the catchment.</w:t>
      </w:r>
    </w:p>
    <w:p w:rsidR="00117E51" w:rsidRPr="0053626A" w:rsidRDefault="00510592" w:rsidP="0053626A">
      <w:pPr>
        <w:pStyle w:val="Body"/>
        <w:numPr>
          <w:ilvl w:val="0"/>
          <w:numId w:val="45"/>
        </w:numPr>
        <w:spacing w:line="300" w:lineRule="atLeast"/>
        <w:jc w:val="both"/>
        <w:outlineLvl w:val="0"/>
        <w:rPr>
          <w:rFonts w:ascii="Arial" w:eastAsia="Calibri" w:hAnsi="Arial"/>
          <w:sz w:val="20"/>
          <w:szCs w:val="20"/>
          <w:lang w:val="en-US"/>
        </w:rPr>
      </w:pPr>
      <w:r w:rsidRPr="000D539C">
        <w:rPr>
          <w:rFonts w:ascii="Arial" w:eastAsia="Calibri" w:hAnsi="Arial"/>
          <w:sz w:val="20"/>
          <w:szCs w:val="20"/>
          <w:lang w:val="en-US"/>
        </w:rPr>
        <w:t xml:space="preserve">Public administration and </w:t>
      </w:r>
      <w:r w:rsidR="0053626A" w:rsidRPr="000D539C">
        <w:rPr>
          <w:rFonts w:ascii="Arial" w:eastAsia="Calibri" w:hAnsi="Arial"/>
          <w:sz w:val="20"/>
          <w:szCs w:val="20"/>
          <w:lang w:val="en-US"/>
        </w:rPr>
        <w:t xml:space="preserve">corporate </w:t>
      </w:r>
      <w:r w:rsidRPr="000D539C">
        <w:rPr>
          <w:rFonts w:ascii="Arial" w:eastAsia="Calibri" w:hAnsi="Arial"/>
          <w:sz w:val="20"/>
          <w:szCs w:val="20"/>
          <w:lang w:val="en-US"/>
        </w:rPr>
        <w:t>governance</w:t>
      </w:r>
      <w:r w:rsidR="0053626A">
        <w:rPr>
          <w:rFonts w:ascii="Arial" w:eastAsia="Calibri" w:hAnsi="Arial"/>
          <w:b/>
          <w:sz w:val="20"/>
          <w:szCs w:val="20"/>
          <w:lang w:val="en-US"/>
        </w:rPr>
        <w:t xml:space="preserve"> </w:t>
      </w:r>
      <w:r w:rsidR="0053626A" w:rsidRPr="0053626A">
        <w:rPr>
          <w:rFonts w:ascii="Arial" w:eastAsia="Calibri" w:hAnsi="Arial"/>
          <w:sz w:val="20"/>
          <w:szCs w:val="20"/>
          <w:lang w:val="en-US"/>
        </w:rPr>
        <w:t xml:space="preserve">- </w:t>
      </w:r>
      <w:r w:rsidRPr="0053626A">
        <w:rPr>
          <w:rFonts w:ascii="Arial" w:eastAsia="Calibri" w:hAnsi="Arial"/>
          <w:sz w:val="20"/>
          <w:szCs w:val="20"/>
          <w:lang w:val="en-US"/>
        </w:rPr>
        <w:t>An understanding of the roles, duties and governance obligations of statutory boards and the ability to effectively undertake these responsibilities.</w:t>
      </w:r>
    </w:p>
    <w:p w:rsidR="00117E51" w:rsidRPr="00BE3EAC" w:rsidRDefault="00117E51" w:rsidP="009A024C">
      <w:pPr>
        <w:pStyle w:val="Body"/>
        <w:spacing w:after="0" w:line="300" w:lineRule="atLeast"/>
        <w:jc w:val="both"/>
        <w:outlineLvl w:val="0"/>
        <w:rPr>
          <w:rFonts w:ascii="Arial" w:eastAsia="Calibri" w:hAnsi="Arial"/>
          <w:sz w:val="20"/>
          <w:szCs w:val="20"/>
          <w:lang w:val="en-US"/>
        </w:rPr>
      </w:pPr>
    </w:p>
    <w:p w:rsidR="00082027" w:rsidRDefault="00082027" w:rsidP="00F10E49">
      <w:pPr>
        <w:pStyle w:val="HA"/>
        <w:spacing w:after="0" w:line="300" w:lineRule="atLeast"/>
        <w:jc w:val="both"/>
        <w:rPr>
          <w:rFonts w:ascii="Arial" w:eastAsia="Calibri" w:hAnsi="Arial"/>
          <w:b/>
          <w:color w:val="00B2A9" w:themeColor="text2"/>
          <w:sz w:val="36"/>
          <w:szCs w:val="36"/>
        </w:rPr>
      </w:pPr>
    </w:p>
    <w:p w:rsidR="00082027" w:rsidRDefault="00082027" w:rsidP="00F10E49">
      <w:pPr>
        <w:pStyle w:val="HA"/>
        <w:spacing w:after="0" w:line="300" w:lineRule="atLeast"/>
        <w:jc w:val="both"/>
        <w:rPr>
          <w:rFonts w:ascii="Arial" w:eastAsia="Calibri" w:hAnsi="Arial"/>
          <w:b/>
          <w:color w:val="00B2A9" w:themeColor="text2"/>
          <w:sz w:val="36"/>
          <w:szCs w:val="36"/>
        </w:rPr>
      </w:pPr>
    </w:p>
    <w:p w:rsidR="00082027" w:rsidRDefault="00082027" w:rsidP="00F10E49">
      <w:pPr>
        <w:pStyle w:val="HA"/>
        <w:spacing w:after="0" w:line="300" w:lineRule="atLeast"/>
        <w:jc w:val="both"/>
        <w:rPr>
          <w:rFonts w:ascii="Arial" w:eastAsia="Calibri" w:hAnsi="Arial"/>
          <w:b/>
          <w:color w:val="00B2A9" w:themeColor="text2"/>
          <w:sz w:val="36"/>
          <w:szCs w:val="36"/>
        </w:rPr>
      </w:pPr>
    </w:p>
    <w:p w:rsidR="00CA7D5B" w:rsidRPr="00BE3EAC" w:rsidRDefault="00CA7D5B" w:rsidP="00F10E49">
      <w:pPr>
        <w:pStyle w:val="HA"/>
        <w:spacing w:after="0" w:line="300" w:lineRule="atLeast"/>
        <w:jc w:val="both"/>
        <w:rPr>
          <w:rFonts w:ascii="Arial" w:eastAsia="Calibri" w:hAnsi="Arial"/>
          <w:b/>
          <w:color w:val="00B2A9" w:themeColor="text2"/>
          <w:sz w:val="36"/>
          <w:szCs w:val="36"/>
        </w:rPr>
      </w:pPr>
      <w:r w:rsidRPr="00BE3EAC">
        <w:rPr>
          <w:rFonts w:ascii="Arial" w:eastAsia="Calibri" w:hAnsi="Arial"/>
          <w:b/>
          <w:color w:val="00B2A9" w:themeColor="text2"/>
          <w:sz w:val="36"/>
          <w:szCs w:val="36"/>
        </w:rPr>
        <w:lastRenderedPageBreak/>
        <w:t>Information and forms to be provided by applicants</w:t>
      </w:r>
    </w:p>
    <w:p w:rsidR="006B7524" w:rsidRPr="00BE3EAC" w:rsidRDefault="006B7524" w:rsidP="006B7524">
      <w:pPr>
        <w:pStyle w:val="Body"/>
        <w:spacing w:after="0" w:line="300" w:lineRule="atLeast"/>
        <w:jc w:val="both"/>
        <w:outlineLvl w:val="0"/>
        <w:rPr>
          <w:rFonts w:ascii="Arial" w:eastAsia="Calibri" w:hAnsi="Arial"/>
          <w:sz w:val="20"/>
          <w:szCs w:val="20"/>
          <w:lang w:val="en-US"/>
        </w:rPr>
      </w:pPr>
    </w:p>
    <w:p w:rsidR="00834F2A" w:rsidRPr="00BE3EAC" w:rsidRDefault="00834F2A" w:rsidP="009A024C">
      <w:pPr>
        <w:pStyle w:val="HB"/>
        <w:spacing w:before="0" w:after="0"/>
        <w:jc w:val="both"/>
        <w:rPr>
          <w:rFonts w:ascii="Arial" w:hAnsi="Arial"/>
          <w:color w:val="00B2A9" w:themeColor="text2"/>
          <w:sz w:val="24"/>
        </w:rPr>
      </w:pPr>
      <w:r w:rsidRPr="00BE3EAC">
        <w:rPr>
          <w:rFonts w:ascii="Arial" w:hAnsi="Arial"/>
          <w:color w:val="00B2A9" w:themeColor="text2"/>
          <w:sz w:val="24"/>
        </w:rPr>
        <w:t>How to apply</w:t>
      </w:r>
    </w:p>
    <w:p w:rsidR="00834F2A" w:rsidRPr="00BE3EAC" w:rsidRDefault="00834F2A" w:rsidP="009A024C">
      <w:pPr>
        <w:spacing w:line="300" w:lineRule="atLeast"/>
        <w:contextualSpacing/>
        <w:jc w:val="both"/>
        <w:outlineLvl w:val="0"/>
        <w:rPr>
          <w:rFonts w:ascii="Arial" w:hAnsi="Arial"/>
          <w:color w:val="auto"/>
        </w:rPr>
      </w:pPr>
    </w:p>
    <w:p w:rsidR="00834F2A" w:rsidRPr="00BE3EAC" w:rsidRDefault="000D539C"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Pr>
          <w:rStyle w:val="None"/>
          <w:rFonts w:ascii="Arial" w:hAnsi="Arial"/>
          <w:color w:val="000000"/>
          <w:u w:color="000000"/>
          <w:lang w:val="en-US"/>
        </w:rPr>
        <w:t>Expressions of i</w:t>
      </w:r>
      <w:r w:rsidR="00834F2A" w:rsidRPr="00BE3EAC">
        <w:rPr>
          <w:rStyle w:val="None"/>
          <w:rFonts w:ascii="Arial" w:hAnsi="Arial"/>
          <w:color w:val="000000"/>
          <w:u w:color="000000"/>
          <w:lang w:val="en-US"/>
        </w:rPr>
        <w:t>nterest open</w:t>
      </w:r>
      <w:r w:rsidR="00F10E49">
        <w:rPr>
          <w:rStyle w:val="None"/>
          <w:rFonts w:ascii="Arial" w:hAnsi="Arial"/>
          <w:color w:val="000000"/>
          <w:u w:color="000000"/>
          <w:lang w:val="en-US"/>
        </w:rPr>
        <w:t xml:space="preserve"> </w:t>
      </w:r>
      <w:r w:rsidR="00A738DD">
        <w:rPr>
          <w:rStyle w:val="None"/>
          <w:rFonts w:ascii="Arial" w:hAnsi="Arial"/>
          <w:color w:val="000000"/>
          <w:u w:color="000000"/>
          <w:lang w:val="en-US"/>
        </w:rPr>
        <w:t xml:space="preserve">1 </w:t>
      </w:r>
      <w:r w:rsidR="00834F2A" w:rsidRPr="00BE3EAC">
        <w:rPr>
          <w:rStyle w:val="None"/>
          <w:rFonts w:ascii="Arial" w:hAnsi="Arial"/>
          <w:color w:val="000000"/>
          <w:u w:color="000000"/>
          <w:lang w:val="en-US"/>
        </w:rPr>
        <w:t xml:space="preserve">March 2017 for </w:t>
      </w:r>
      <w:r w:rsidR="00F10E49">
        <w:rPr>
          <w:rStyle w:val="None"/>
          <w:rFonts w:ascii="Arial" w:hAnsi="Arial"/>
          <w:color w:val="000000"/>
          <w:u w:color="000000"/>
          <w:lang w:val="en-US"/>
        </w:rPr>
        <w:t>four weeks</w:t>
      </w:r>
      <w:r w:rsidR="00004980" w:rsidRPr="00BE3EAC">
        <w:rPr>
          <w:rStyle w:val="None"/>
          <w:rFonts w:ascii="Arial" w:hAnsi="Arial"/>
          <w:color w:val="000000"/>
          <w:u w:color="000000"/>
          <w:lang w:val="en-US"/>
        </w:rPr>
        <w:t>.</w:t>
      </w:r>
    </w:p>
    <w:p w:rsidR="00834F2A" w:rsidRPr="00BE3EAC"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BE3EAC">
        <w:rPr>
          <w:rStyle w:val="None"/>
          <w:rFonts w:ascii="Arial" w:hAnsi="Arial"/>
          <w:color w:val="000000"/>
          <w:u w:color="000000"/>
          <w:lang w:val="en-US"/>
        </w:rPr>
        <w:t xml:space="preserve">Information on how to apply will be available </w:t>
      </w:r>
      <w:r w:rsidR="00F10E49">
        <w:rPr>
          <w:rStyle w:val="None"/>
          <w:rFonts w:ascii="Arial" w:hAnsi="Arial"/>
          <w:color w:val="000000"/>
          <w:u w:color="000000"/>
          <w:lang w:val="en-US"/>
        </w:rPr>
        <w:t xml:space="preserve">in </w:t>
      </w:r>
      <w:r w:rsidRPr="00BE3EAC">
        <w:rPr>
          <w:rStyle w:val="None"/>
          <w:rFonts w:ascii="Arial" w:hAnsi="Arial"/>
          <w:color w:val="000000"/>
          <w:u w:color="000000"/>
          <w:lang w:val="en-US"/>
        </w:rPr>
        <w:t>March 2017</w:t>
      </w:r>
      <w:r w:rsidR="00004980" w:rsidRPr="00BE3EAC">
        <w:rPr>
          <w:rStyle w:val="None"/>
          <w:rFonts w:ascii="Arial" w:hAnsi="Arial"/>
          <w:color w:val="000000"/>
          <w:u w:color="000000"/>
        </w:rPr>
        <w:t>.</w:t>
      </w:r>
    </w:p>
    <w:p w:rsidR="00834F2A" w:rsidRPr="00BE3EAC"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BE3EAC">
        <w:rPr>
          <w:rStyle w:val="None"/>
          <w:rFonts w:ascii="Arial" w:hAnsi="Arial"/>
          <w:color w:val="000000"/>
          <w:u w:color="000000"/>
          <w:lang w:val="en-US"/>
        </w:rPr>
        <w:t xml:space="preserve">If you are interested in being contacted when board appointments become available, please email your name and contact details – </w:t>
      </w:r>
      <w:hyperlink r:id="rId33" w:history="1">
        <w:r w:rsidR="00004980" w:rsidRPr="00BE3EAC">
          <w:rPr>
            <w:rStyle w:val="Hyperlink"/>
            <w:rFonts w:ascii="Arial" w:hAnsi="Arial"/>
            <w:u w:color="000000"/>
            <w:lang w:val="en-US"/>
          </w:rPr>
          <w:t>waterandcatchments@delwp.vic.gov.au</w:t>
        </w:r>
      </w:hyperlink>
    </w:p>
    <w:p w:rsidR="00834F2A" w:rsidRPr="00BE3EAC"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BE3EAC">
        <w:rPr>
          <w:rStyle w:val="None"/>
          <w:rFonts w:ascii="Arial" w:hAnsi="Arial"/>
          <w:color w:val="000000"/>
          <w:u w:color="000000"/>
          <w:lang w:val="en-US"/>
        </w:rPr>
        <w:t xml:space="preserve">In the meantime, please register on </w:t>
      </w:r>
      <w:hyperlink r:id="rId34" w:history="1">
        <w:r w:rsidRPr="00BE3EAC">
          <w:rPr>
            <w:rStyle w:val="Hyperlink8"/>
            <w:rFonts w:ascii="Arial" w:hAnsi="Arial"/>
            <w:lang w:val="en-US"/>
          </w:rPr>
          <w:t>Get On Board</w:t>
        </w:r>
      </w:hyperlink>
    </w:p>
    <w:p w:rsidR="00834F2A" w:rsidRPr="00BE3EAC" w:rsidRDefault="00834F2A" w:rsidP="009A024C">
      <w:pPr>
        <w:spacing w:line="300" w:lineRule="atLeast"/>
        <w:contextualSpacing/>
        <w:jc w:val="both"/>
        <w:outlineLvl w:val="0"/>
        <w:rPr>
          <w:rFonts w:ascii="Arial" w:hAnsi="Arial"/>
          <w:color w:val="auto"/>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Applicants are required to upload</w:t>
      </w:r>
      <w:r w:rsidR="00080395">
        <w:rPr>
          <w:rFonts w:ascii="Arial" w:eastAsia="Calibri" w:hAnsi="Arial"/>
          <w:sz w:val="20"/>
          <w:szCs w:val="20"/>
        </w:rPr>
        <w:t xml:space="preserve"> a current curriculum vitae, </w:t>
      </w:r>
      <w:r w:rsidRPr="00BE3EAC">
        <w:rPr>
          <w:rFonts w:ascii="Arial" w:eastAsia="Calibri" w:hAnsi="Arial"/>
          <w:sz w:val="20"/>
          <w:szCs w:val="20"/>
        </w:rPr>
        <w:t>complete</w:t>
      </w:r>
      <w:r w:rsidR="00080395">
        <w:rPr>
          <w:rFonts w:ascii="Arial" w:eastAsia="Calibri" w:hAnsi="Arial"/>
          <w:sz w:val="20"/>
          <w:szCs w:val="20"/>
        </w:rPr>
        <w:t xml:space="preserve"> a</w:t>
      </w:r>
      <w:r w:rsidR="00DD3613">
        <w:rPr>
          <w:rFonts w:ascii="Arial" w:eastAsia="Calibri" w:hAnsi="Arial"/>
          <w:sz w:val="20"/>
          <w:szCs w:val="20"/>
        </w:rPr>
        <w:t>n online</w:t>
      </w:r>
      <w:r w:rsidR="00080395">
        <w:rPr>
          <w:rFonts w:ascii="Arial" w:eastAsia="Calibri" w:hAnsi="Arial"/>
          <w:sz w:val="20"/>
          <w:szCs w:val="20"/>
        </w:rPr>
        <w:t xml:space="preserve"> Declaration of Private Interests and </w:t>
      </w:r>
      <w:r w:rsidRPr="00BE3EAC">
        <w:rPr>
          <w:rFonts w:ascii="Arial" w:eastAsia="Calibri" w:hAnsi="Arial"/>
          <w:sz w:val="20"/>
          <w:szCs w:val="20"/>
        </w:rPr>
        <w:t xml:space="preserve"> a questionnaire outlining their relevant skills, experience and knowledge in relation to the Key Selection Criteria.</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CA7D5B" w:rsidP="009A024C">
      <w:pPr>
        <w:pStyle w:val="Body"/>
        <w:spacing w:after="0" w:line="300" w:lineRule="atLeast"/>
        <w:jc w:val="both"/>
        <w:outlineLvl w:val="0"/>
        <w:rPr>
          <w:rFonts w:ascii="Arial" w:eastAsia="Calibri" w:hAnsi="Arial"/>
          <w:sz w:val="20"/>
          <w:szCs w:val="20"/>
        </w:rPr>
      </w:pPr>
      <w:r w:rsidRPr="00BE3EAC">
        <w:rPr>
          <w:rFonts w:ascii="Arial" w:eastAsia="Calibri" w:hAnsi="Arial"/>
          <w:sz w:val="20"/>
          <w:szCs w:val="20"/>
        </w:rPr>
        <w:t>Applicants shortlisted for an interview will be subject to the following probity checks, prior to their appointment:</w:t>
      </w:r>
    </w:p>
    <w:p w:rsidR="008071A3" w:rsidRPr="00BE3EAC" w:rsidRDefault="008071A3" w:rsidP="009A024C">
      <w:pPr>
        <w:pStyle w:val="Body"/>
        <w:spacing w:after="0" w:line="300" w:lineRule="atLeast"/>
        <w:jc w:val="both"/>
        <w:outlineLvl w:val="0"/>
        <w:rPr>
          <w:rFonts w:ascii="Arial" w:eastAsia="Calibri" w:hAnsi="Arial"/>
          <w:sz w:val="20"/>
          <w:szCs w:val="20"/>
        </w:rPr>
      </w:pPr>
    </w:p>
    <w:p w:rsidR="00CA7D5B" w:rsidRPr="00BE3EAC" w:rsidRDefault="00CA7D5B" w:rsidP="007762BC">
      <w:pPr>
        <w:pStyle w:val="Body"/>
        <w:numPr>
          <w:ilvl w:val="0"/>
          <w:numId w:val="32"/>
        </w:numPr>
        <w:spacing w:after="0" w:line="300" w:lineRule="atLeast"/>
        <w:jc w:val="both"/>
        <w:outlineLvl w:val="0"/>
        <w:rPr>
          <w:rFonts w:ascii="Arial" w:eastAsia="Calibri" w:hAnsi="Arial"/>
          <w:sz w:val="20"/>
          <w:szCs w:val="20"/>
        </w:rPr>
      </w:pPr>
      <w:r w:rsidRPr="00BE3EAC">
        <w:rPr>
          <w:rFonts w:ascii="Arial" w:eastAsia="Calibri" w:hAnsi="Arial"/>
          <w:sz w:val="20"/>
          <w:szCs w:val="20"/>
        </w:rPr>
        <w:t>Nat</w:t>
      </w:r>
      <w:r w:rsidR="00556665" w:rsidRPr="00BE3EAC">
        <w:rPr>
          <w:rFonts w:ascii="Arial" w:eastAsia="Calibri" w:hAnsi="Arial"/>
          <w:sz w:val="20"/>
          <w:szCs w:val="20"/>
        </w:rPr>
        <w:t>ional Criminal Record Check;</w:t>
      </w:r>
    </w:p>
    <w:p w:rsidR="00CA7D5B" w:rsidRPr="00BE3EAC" w:rsidRDefault="00CA7D5B" w:rsidP="007762BC">
      <w:pPr>
        <w:pStyle w:val="Body"/>
        <w:numPr>
          <w:ilvl w:val="0"/>
          <w:numId w:val="32"/>
        </w:numPr>
        <w:spacing w:after="0" w:line="300" w:lineRule="atLeast"/>
        <w:jc w:val="both"/>
        <w:outlineLvl w:val="0"/>
        <w:rPr>
          <w:rFonts w:ascii="Arial" w:eastAsia="Calibri" w:hAnsi="Arial"/>
          <w:sz w:val="20"/>
          <w:szCs w:val="20"/>
        </w:rPr>
      </w:pPr>
      <w:r w:rsidRPr="00BE3EAC">
        <w:rPr>
          <w:rFonts w:ascii="Arial" w:eastAsia="Calibri" w:hAnsi="Arial"/>
          <w:sz w:val="20"/>
          <w:szCs w:val="20"/>
        </w:rPr>
        <w:t>Australian Securities &amp; Investment Commission register of person’s banned and disqualified check; and</w:t>
      </w:r>
    </w:p>
    <w:p w:rsidR="00CA7D5B" w:rsidRPr="00BE3EAC" w:rsidRDefault="00CA7D5B" w:rsidP="007762BC">
      <w:pPr>
        <w:pStyle w:val="Body"/>
        <w:numPr>
          <w:ilvl w:val="0"/>
          <w:numId w:val="32"/>
        </w:numPr>
        <w:spacing w:after="0" w:line="300" w:lineRule="atLeast"/>
        <w:jc w:val="both"/>
        <w:outlineLvl w:val="0"/>
        <w:rPr>
          <w:rFonts w:ascii="Arial" w:eastAsia="Calibri" w:hAnsi="Arial"/>
          <w:sz w:val="20"/>
          <w:szCs w:val="20"/>
        </w:rPr>
      </w:pPr>
      <w:r w:rsidRPr="00BE3EAC">
        <w:rPr>
          <w:rFonts w:ascii="Arial" w:eastAsia="Calibri" w:hAnsi="Arial"/>
          <w:sz w:val="20"/>
          <w:szCs w:val="20"/>
        </w:rPr>
        <w:t>Australian Financial Security Authority and National Personal Insolvency Index check.</w:t>
      </w:r>
    </w:p>
    <w:p w:rsidR="00834F2A" w:rsidRPr="00BE3EAC" w:rsidRDefault="00834F2A" w:rsidP="009A024C">
      <w:pPr>
        <w:pStyle w:val="Body"/>
        <w:spacing w:after="0" w:line="300" w:lineRule="atLeast"/>
        <w:jc w:val="both"/>
        <w:outlineLvl w:val="0"/>
        <w:rPr>
          <w:rFonts w:ascii="Arial" w:eastAsia="Calibri" w:hAnsi="Arial"/>
          <w:sz w:val="20"/>
          <w:szCs w:val="20"/>
        </w:rPr>
      </w:pPr>
    </w:p>
    <w:p w:rsidR="00CA7D5B" w:rsidRPr="00BE3EAC" w:rsidRDefault="007D7753" w:rsidP="00F10E49">
      <w:pPr>
        <w:pStyle w:val="HA"/>
        <w:spacing w:after="0" w:line="300" w:lineRule="atLeast"/>
        <w:jc w:val="both"/>
        <w:rPr>
          <w:rFonts w:ascii="Arial" w:eastAsia="Calibri" w:hAnsi="Arial"/>
          <w:b/>
          <w:color w:val="00B2A9" w:themeColor="text2"/>
          <w:sz w:val="36"/>
          <w:szCs w:val="36"/>
        </w:rPr>
      </w:pPr>
      <w:r w:rsidRPr="00BE3EAC">
        <w:rPr>
          <w:rFonts w:ascii="Arial" w:eastAsia="Calibri" w:hAnsi="Arial"/>
          <w:b/>
          <w:color w:val="00B2A9" w:themeColor="text2"/>
          <w:sz w:val="36"/>
          <w:szCs w:val="36"/>
        </w:rPr>
        <w:t>Information about</w:t>
      </w:r>
      <w:r w:rsidR="00F10E49">
        <w:rPr>
          <w:rFonts w:ascii="Arial" w:eastAsia="Calibri" w:hAnsi="Arial"/>
          <w:b/>
          <w:color w:val="00B2A9" w:themeColor="text2"/>
          <w:sz w:val="36"/>
          <w:szCs w:val="36"/>
        </w:rPr>
        <w:t xml:space="preserve"> </w:t>
      </w:r>
      <w:r w:rsidR="00CA7D5B" w:rsidRPr="00BE3EAC">
        <w:rPr>
          <w:rFonts w:ascii="Arial" w:eastAsia="Calibri" w:hAnsi="Arial"/>
          <w:b/>
          <w:color w:val="00B2A9" w:themeColor="text2"/>
          <w:sz w:val="36"/>
          <w:szCs w:val="36"/>
        </w:rPr>
        <w:t>relevant Government</w:t>
      </w:r>
      <w:r w:rsidR="00F10E49">
        <w:rPr>
          <w:rFonts w:ascii="Arial" w:eastAsia="Calibri" w:hAnsi="Arial"/>
          <w:b/>
          <w:color w:val="00B2A9" w:themeColor="text2"/>
          <w:sz w:val="36"/>
          <w:szCs w:val="36"/>
        </w:rPr>
        <w:t xml:space="preserve"> </w:t>
      </w:r>
      <w:r w:rsidRPr="00BE3EAC">
        <w:rPr>
          <w:rFonts w:ascii="Arial" w:eastAsia="Calibri" w:hAnsi="Arial"/>
          <w:b/>
          <w:color w:val="00B2A9" w:themeColor="text2"/>
          <w:sz w:val="36"/>
          <w:szCs w:val="36"/>
        </w:rPr>
        <w:t xml:space="preserve"> </w:t>
      </w:r>
      <w:r w:rsidR="00CA7D5B" w:rsidRPr="00BE3EAC">
        <w:rPr>
          <w:rFonts w:ascii="Arial" w:eastAsia="Calibri" w:hAnsi="Arial"/>
          <w:b/>
          <w:color w:val="00B2A9" w:themeColor="text2"/>
          <w:sz w:val="36"/>
          <w:szCs w:val="36"/>
        </w:rPr>
        <w:t>policies</w:t>
      </w:r>
    </w:p>
    <w:p w:rsidR="00EC513A" w:rsidRPr="00BE3EAC" w:rsidRDefault="00EC513A" w:rsidP="009A024C">
      <w:pPr>
        <w:pStyle w:val="Body"/>
        <w:spacing w:after="0" w:line="300" w:lineRule="atLeast"/>
        <w:jc w:val="both"/>
        <w:outlineLvl w:val="0"/>
        <w:rPr>
          <w:rFonts w:ascii="Arial" w:hAnsi="Arial"/>
          <w:sz w:val="20"/>
          <w:szCs w:val="20"/>
        </w:rPr>
      </w:pPr>
    </w:p>
    <w:p w:rsidR="00CA7D5B" w:rsidRPr="00BE3EAC" w:rsidRDefault="00CA7D5B" w:rsidP="009A024C">
      <w:pPr>
        <w:pStyle w:val="Body"/>
        <w:spacing w:after="0" w:line="300" w:lineRule="atLeast"/>
        <w:jc w:val="both"/>
        <w:outlineLvl w:val="0"/>
        <w:rPr>
          <w:rFonts w:ascii="Arial" w:hAnsi="Arial"/>
          <w:sz w:val="20"/>
          <w:szCs w:val="20"/>
        </w:rPr>
      </w:pPr>
      <w:r w:rsidRPr="00BE3EAC">
        <w:rPr>
          <w:rFonts w:ascii="Arial" w:hAnsi="Arial"/>
          <w:sz w:val="20"/>
          <w:szCs w:val="20"/>
        </w:rPr>
        <w:t xml:space="preserve">The Victorian Government’s </w:t>
      </w:r>
      <w:hyperlink r:id="rId35" w:history="1">
        <w:r w:rsidRPr="005D1DF5">
          <w:rPr>
            <w:rStyle w:val="Hyperlink"/>
            <w:rFonts w:ascii="Arial" w:hAnsi="Arial"/>
            <w:i/>
            <w:sz w:val="20"/>
            <w:szCs w:val="20"/>
          </w:rPr>
          <w:t>Appointment and Remuneration Guidelines</w:t>
        </w:r>
      </w:hyperlink>
      <w:r w:rsidRPr="00BE3EAC">
        <w:rPr>
          <w:rFonts w:ascii="Arial" w:hAnsi="Arial"/>
          <w:sz w:val="20"/>
          <w:szCs w:val="20"/>
        </w:rPr>
        <w:t xml:space="preserve"> outline relevant policies in relation to board and committee membership, which include the following:</w:t>
      </w:r>
    </w:p>
    <w:p w:rsidR="00117E51" w:rsidRPr="00BE3EAC" w:rsidRDefault="00117E51" w:rsidP="009A024C">
      <w:pPr>
        <w:pStyle w:val="Body"/>
        <w:spacing w:after="0" w:line="300" w:lineRule="atLeast"/>
        <w:jc w:val="both"/>
        <w:outlineLvl w:val="0"/>
        <w:rPr>
          <w:rFonts w:ascii="Arial" w:hAnsi="Arial"/>
          <w:sz w:val="20"/>
          <w:szCs w:val="20"/>
        </w:rPr>
      </w:pPr>
    </w:p>
    <w:p w:rsidR="00082027" w:rsidRDefault="00082027" w:rsidP="009A024C">
      <w:pPr>
        <w:pStyle w:val="HB"/>
        <w:spacing w:before="0" w:after="0"/>
        <w:jc w:val="both"/>
        <w:rPr>
          <w:rFonts w:ascii="Arial" w:hAnsi="Arial"/>
          <w:color w:val="00B2A9" w:themeColor="text2"/>
          <w:sz w:val="24"/>
        </w:rPr>
      </w:pPr>
    </w:p>
    <w:p w:rsidR="00082027" w:rsidRDefault="00082027" w:rsidP="009A024C">
      <w:pPr>
        <w:pStyle w:val="HB"/>
        <w:spacing w:before="0" w:after="0"/>
        <w:jc w:val="both"/>
        <w:rPr>
          <w:rFonts w:ascii="Arial" w:hAnsi="Arial"/>
          <w:color w:val="00B2A9" w:themeColor="text2"/>
          <w:sz w:val="24"/>
        </w:rPr>
      </w:pPr>
    </w:p>
    <w:p w:rsidR="00082027" w:rsidRDefault="00082027" w:rsidP="009A024C">
      <w:pPr>
        <w:pStyle w:val="HB"/>
        <w:spacing w:before="0" w:after="0"/>
        <w:jc w:val="both"/>
        <w:rPr>
          <w:rFonts w:ascii="Arial" w:hAnsi="Arial"/>
          <w:color w:val="00B2A9" w:themeColor="text2"/>
          <w:sz w:val="24"/>
        </w:rPr>
      </w:pPr>
    </w:p>
    <w:p w:rsidR="00082027" w:rsidRDefault="00082027" w:rsidP="009A024C">
      <w:pPr>
        <w:pStyle w:val="HB"/>
        <w:spacing w:before="0" w:after="0"/>
        <w:jc w:val="both"/>
        <w:rPr>
          <w:rFonts w:ascii="Arial" w:hAnsi="Arial"/>
          <w:color w:val="00B2A9" w:themeColor="text2"/>
          <w:sz w:val="24"/>
        </w:rPr>
      </w:pPr>
    </w:p>
    <w:p w:rsidR="00CA7D5B" w:rsidRPr="00BE3EAC" w:rsidRDefault="000D539C" w:rsidP="009A024C">
      <w:pPr>
        <w:pStyle w:val="HB"/>
        <w:spacing w:before="0" w:after="0"/>
        <w:jc w:val="both"/>
        <w:rPr>
          <w:rFonts w:ascii="Arial" w:hAnsi="Arial"/>
          <w:color w:val="00B2A9" w:themeColor="text2"/>
          <w:sz w:val="24"/>
        </w:rPr>
      </w:pPr>
      <w:r>
        <w:rPr>
          <w:rFonts w:ascii="Arial" w:hAnsi="Arial"/>
          <w:color w:val="00B2A9" w:themeColor="text2"/>
          <w:sz w:val="24"/>
        </w:rPr>
        <w:lastRenderedPageBreak/>
        <w:t>Gender equity</w:t>
      </w:r>
    </w:p>
    <w:p w:rsidR="008071A3" w:rsidRPr="00BE3EAC" w:rsidRDefault="008071A3"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It is Government policy that no less than 50 per cent of all appointments to paid Victorian Government boards</w:t>
      </w:r>
      <w:r w:rsidR="00EC513A" w:rsidRPr="00BE3EAC">
        <w:rPr>
          <w:rFonts w:ascii="Arial" w:eastAsia="Calibri" w:hAnsi="Arial"/>
          <w:sz w:val="20"/>
          <w:szCs w:val="20"/>
          <w:lang w:val="en-US"/>
        </w:rPr>
        <w:t xml:space="preserve"> and Victorian courts be women.</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Encouraging Diversity</w:t>
      </w:r>
    </w:p>
    <w:p w:rsidR="008071A3" w:rsidRPr="00BE3EAC" w:rsidRDefault="008071A3"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 xml:space="preserve">Appointments to Victorian Government entities should, as far as practicable, reflect the diversity of the Victorian Community. Women, </w:t>
      </w:r>
      <w:r w:rsidR="00F821EB">
        <w:rPr>
          <w:rFonts w:ascii="Arial" w:eastAsia="Calibri" w:hAnsi="Arial"/>
          <w:sz w:val="20"/>
          <w:szCs w:val="20"/>
          <w:lang w:val="en-US"/>
        </w:rPr>
        <w:t>Aboriginal Victorians</w:t>
      </w:r>
      <w:r w:rsidRPr="00BE3EAC">
        <w:rPr>
          <w:rFonts w:ascii="Arial" w:eastAsia="Calibri" w:hAnsi="Arial"/>
          <w:sz w:val="20"/>
          <w:szCs w:val="20"/>
          <w:lang w:val="en-US"/>
        </w:rPr>
        <w:t>, people with a disability, people from culturally and linguistically diverse backgrounds and lesbian, gay, bisexual, transgender and intersex people are encouraged to apply.</w:t>
      </w:r>
    </w:p>
    <w:p w:rsidR="00EC513A"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Reappointment</w:t>
      </w:r>
    </w:p>
    <w:p w:rsidR="00CE4A2C" w:rsidRPr="00BE3EAC" w:rsidRDefault="00CE4A2C" w:rsidP="009A024C">
      <w:pPr>
        <w:pStyle w:val="Body"/>
        <w:spacing w:after="0" w:line="300" w:lineRule="atLeast"/>
        <w:jc w:val="both"/>
        <w:outlineLvl w:val="0"/>
        <w:rPr>
          <w:rFonts w:ascii="Arial" w:eastAsia="Calibri" w:hAnsi="Arial"/>
          <w:sz w:val="20"/>
          <w:szCs w:val="20"/>
          <w:lang w:val="en-US"/>
        </w:rPr>
      </w:pPr>
    </w:p>
    <w:p w:rsidR="00CA7D5B" w:rsidRPr="00BE3EAC" w:rsidRDefault="00F10E49" w:rsidP="009A024C">
      <w:pPr>
        <w:pStyle w:val="Body"/>
        <w:spacing w:after="0" w:line="300" w:lineRule="atLeast"/>
        <w:jc w:val="both"/>
        <w:outlineLvl w:val="0"/>
        <w:rPr>
          <w:rFonts w:ascii="Arial" w:eastAsia="Calibri" w:hAnsi="Arial"/>
          <w:sz w:val="20"/>
          <w:szCs w:val="20"/>
          <w:lang w:val="en-US"/>
        </w:rPr>
      </w:pPr>
      <w:r>
        <w:rPr>
          <w:rFonts w:ascii="Arial" w:eastAsia="Calibri" w:hAnsi="Arial"/>
          <w:sz w:val="20"/>
          <w:szCs w:val="20"/>
          <w:lang w:val="en-US"/>
        </w:rPr>
        <w:t>C</w:t>
      </w:r>
      <w:r w:rsidR="00CA7D5B" w:rsidRPr="00BE3EAC">
        <w:rPr>
          <w:rFonts w:ascii="Arial" w:eastAsia="Calibri" w:hAnsi="Arial"/>
          <w:sz w:val="20"/>
          <w:szCs w:val="20"/>
          <w:lang w:val="en-US"/>
        </w:rPr>
        <w:t>andidates being considered for reappointment undergo the same open and competitive selection process as candida</w:t>
      </w:r>
      <w:r w:rsidR="006F60C4">
        <w:rPr>
          <w:rFonts w:ascii="Arial" w:eastAsia="Calibri" w:hAnsi="Arial"/>
          <w:sz w:val="20"/>
          <w:szCs w:val="20"/>
          <w:lang w:val="en-US"/>
        </w:rPr>
        <w:t>tes who have not served on the b</w:t>
      </w:r>
      <w:r w:rsidR="00CA7D5B" w:rsidRPr="00BE3EAC">
        <w:rPr>
          <w:rFonts w:ascii="Arial" w:eastAsia="Calibri" w:hAnsi="Arial"/>
          <w:sz w:val="20"/>
          <w:szCs w:val="20"/>
          <w:lang w:val="en-US"/>
        </w:rPr>
        <w:t>oard.</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Multiple boards</w:t>
      </w:r>
    </w:p>
    <w:p w:rsidR="00CE4A2C" w:rsidRPr="00BE3EAC" w:rsidRDefault="00CE4A2C"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 xml:space="preserve">An individual should hold no more than three positions on </w:t>
      </w:r>
      <w:r w:rsidR="00F10E49">
        <w:rPr>
          <w:rFonts w:ascii="Arial" w:eastAsia="Calibri" w:hAnsi="Arial"/>
          <w:sz w:val="20"/>
          <w:szCs w:val="20"/>
          <w:lang w:val="en-US"/>
        </w:rPr>
        <w:t>govern</w:t>
      </w:r>
      <w:r w:rsidRPr="00BE3EAC">
        <w:rPr>
          <w:rFonts w:ascii="Arial" w:eastAsia="Calibri" w:hAnsi="Arial"/>
          <w:sz w:val="20"/>
          <w:szCs w:val="20"/>
          <w:lang w:val="en-US"/>
        </w:rPr>
        <w:t>ment</w:t>
      </w:r>
      <w:r w:rsidR="00EC513A" w:rsidRPr="00BE3EAC">
        <w:rPr>
          <w:rFonts w:ascii="Arial" w:eastAsia="Calibri" w:hAnsi="Arial"/>
          <w:sz w:val="20"/>
          <w:szCs w:val="20"/>
          <w:lang w:val="en-US"/>
        </w:rPr>
        <w:t xml:space="preserve"> boards at any one time.</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Victorian residents</w:t>
      </w:r>
    </w:p>
    <w:p w:rsidR="00CE4A2C" w:rsidRPr="00BE3EAC" w:rsidRDefault="00CE4A2C"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It is preferred that appointees reside in Victoria, so that they act in the best interests of the State</w:t>
      </w:r>
      <w:r w:rsidR="00EC513A" w:rsidRPr="00BE3EAC">
        <w:rPr>
          <w:rFonts w:ascii="Arial" w:eastAsia="Calibri" w:hAnsi="Arial"/>
          <w:sz w:val="20"/>
          <w:szCs w:val="20"/>
          <w:lang w:val="en-US"/>
        </w:rPr>
        <w:t>.</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HB"/>
        <w:spacing w:before="0" w:after="0"/>
        <w:jc w:val="both"/>
        <w:rPr>
          <w:rFonts w:ascii="Arial" w:hAnsi="Arial"/>
          <w:color w:val="00B2A9" w:themeColor="text2"/>
          <w:sz w:val="24"/>
        </w:rPr>
      </w:pPr>
      <w:r w:rsidRPr="00BE3EAC">
        <w:rPr>
          <w:rFonts w:ascii="Arial" w:hAnsi="Arial"/>
          <w:color w:val="00B2A9" w:themeColor="text2"/>
          <w:sz w:val="24"/>
        </w:rPr>
        <w:t xml:space="preserve">Public sector employees </w:t>
      </w:r>
      <w:r w:rsidR="00556665" w:rsidRPr="00BE3EAC">
        <w:rPr>
          <w:rFonts w:ascii="Arial" w:hAnsi="Arial"/>
          <w:color w:val="00B2A9" w:themeColor="text2"/>
          <w:sz w:val="24"/>
        </w:rPr>
        <w:t>–</w:t>
      </w:r>
      <w:r w:rsidRPr="00BE3EAC">
        <w:rPr>
          <w:rFonts w:ascii="Arial" w:hAnsi="Arial"/>
          <w:color w:val="00B2A9" w:themeColor="text2"/>
          <w:sz w:val="24"/>
        </w:rPr>
        <w:t xml:space="preserve"> remuneration</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 xml:space="preserve">Public sector employees are not eligible for remuneration in circumstances where board membership is a requirement of their substantive position. </w:t>
      </w:r>
    </w:p>
    <w:p w:rsidR="00556665" w:rsidRPr="00BE3EAC" w:rsidRDefault="00556665"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 xml:space="preserve">Public sector employees may be eligible for remuneration only in circumstances where the proposed appointment is on a personal basis and the </w:t>
      </w:r>
      <w:r w:rsidRPr="00BE3EAC">
        <w:rPr>
          <w:rFonts w:ascii="Arial" w:eastAsia="Calibri" w:hAnsi="Arial"/>
          <w:sz w:val="20"/>
          <w:szCs w:val="20"/>
          <w:lang w:val="en-US"/>
        </w:rPr>
        <w:lastRenderedPageBreak/>
        <w:t>work required for the board will be undertaken in their own time or du</w:t>
      </w:r>
      <w:r w:rsidR="00004980" w:rsidRPr="00BE3EAC">
        <w:rPr>
          <w:rFonts w:ascii="Arial" w:eastAsia="Calibri" w:hAnsi="Arial"/>
          <w:sz w:val="20"/>
          <w:szCs w:val="20"/>
          <w:lang w:val="en-US"/>
        </w:rPr>
        <w:t>ring periods of approved leave.</w:t>
      </w:r>
    </w:p>
    <w:p w:rsidR="00004980" w:rsidRPr="00BE3EAC" w:rsidRDefault="00004980"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Remuneration of executive level or equivalent public sector employees requires written approval from the Secretary, Dep</w:t>
      </w:r>
      <w:r w:rsidR="00556665" w:rsidRPr="00BE3EAC">
        <w:rPr>
          <w:rFonts w:ascii="Arial" w:eastAsia="Calibri" w:hAnsi="Arial"/>
          <w:sz w:val="20"/>
          <w:szCs w:val="20"/>
          <w:lang w:val="en-US"/>
        </w:rPr>
        <w:t>artment of Premier and Cabinet.</w:t>
      </w:r>
    </w:p>
    <w:p w:rsidR="00004980" w:rsidRDefault="00004980"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Style w:val="Hyperlink"/>
          <w:rFonts w:ascii="Arial" w:eastAsia="Calibri" w:hAnsi="Arial"/>
          <w:sz w:val="20"/>
          <w:szCs w:val="20"/>
          <w:lang w:val="en-US"/>
        </w:rPr>
      </w:pPr>
      <w:r w:rsidRPr="00BE3EAC">
        <w:rPr>
          <w:rFonts w:ascii="Arial" w:eastAsia="Calibri" w:hAnsi="Arial"/>
          <w:sz w:val="20"/>
          <w:szCs w:val="20"/>
          <w:lang w:val="en-US"/>
        </w:rPr>
        <w:t xml:space="preserve">For further information regarding the </w:t>
      </w:r>
      <w:r w:rsidRPr="00BE3EAC">
        <w:rPr>
          <w:rFonts w:ascii="Arial" w:eastAsia="Calibri" w:hAnsi="Arial"/>
          <w:i/>
          <w:sz w:val="20"/>
          <w:szCs w:val="20"/>
          <w:lang w:val="en-US"/>
        </w:rPr>
        <w:t>Appointment and Remuneration Guidelines</w:t>
      </w:r>
      <w:r w:rsidRPr="00BE3EAC">
        <w:rPr>
          <w:rFonts w:ascii="Arial" w:eastAsia="Calibri" w:hAnsi="Arial"/>
          <w:sz w:val="20"/>
          <w:szCs w:val="20"/>
          <w:lang w:val="en-US"/>
        </w:rPr>
        <w:t xml:space="preserve"> visit </w:t>
      </w:r>
      <w:hyperlink r:id="rId36" w:history="1">
        <w:r w:rsidRPr="00BE3EAC">
          <w:rPr>
            <w:rStyle w:val="Hyperlink"/>
            <w:rFonts w:ascii="Arial" w:eastAsia="Calibri" w:hAnsi="Arial"/>
            <w:sz w:val="20"/>
            <w:szCs w:val="20"/>
            <w:lang w:val="en-US"/>
          </w:rPr>
          <w:t>dpc.vic.gov.au/index.php/policies/governance/appointment-and-remuneration-guidelines</w:t>
        </w:r>
      </w:hyperlink>
    </w:p>
    <w:p w:rsidR="00264B74" w:rsidRDefault="00264B74" w:rsidP="00F10E49">
      <w:pPr>
        <w:pStyle w:val="HA"/>
        <w:spacing w:after="0" w:line="300" w:lineRule="atLeast"/>
        <w:jc w:val="both"/>
        <w:rPr>
          <w:rFonts w:ascii="Arial" w:eastAsia="Calibri" w:hAnsi="Arial"/>
          <w:b/>
          <w:color w:val="00B2A9" w:themeColor="text2"/>
          <w:sz w:val="36"/>
          <w:szCs w:val="36"/>
        </w:rPr>
      </w:pPr>
    </w:p>
    <w:p w:rsidR="00CA7D5B" w:rsidRPr="00BE3EAC" w:rsidRDefault="00CA7D5B" w:rsidP="00F10E49">
      <w:pPr>
        <w:pStyle w:val="HA"/>
        <w:spacing w:after="0" w:line="300" w:lineRule="atLeast"/>
        <w:jc w:val="both"/>
        <w:rPr>
          <w:rFonts w:ascii="Arial" w:eastAsia="Calibri" w:hAnsi="Arial"/>
          <w:b/>
          <w:color w:val="00B2A9" w:themeColor="text2"/>
          <w:sz w:val="36"/>
          <w:szCs w:val="36"/>
        </w:rPr>
      </w:pPr>
      <w:r w:rsidRPr="00BE3EAC">
        <w:rPr>
          <w:rFonts w:ascii="Arial" w:eastAsia="Calibri" w:hAnsi="Arial"/>
          <w:b/>
          <w:color w:val="00B2A9" w:themeColor="text2"/>
          <w:sz w:val="36"/>
          <w:szCs w:val="36"/>
        </w:rPr>
        <w:t>Further information</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9A024C">
      <w:pPr>
        <w:pStyle w:val="Body"/>
        <w:spacing w:after="0" w:line="300" w:lineRule="atLeast"/>
        <w:jc w:val="both"/>
        <w:outlineLvl w:val="0"/>
        <w:rPr>
          <w:rFonts w:ascii="Arial" w:eastAsia="Calibri" w:hAnsi="Arial"/>
          <w:sz w:val="20"/>
          <w:szCs w:val="20"/>
          <w:lang w:val="en-US"/>
        </w:rPr>
      </w:pPr>
      <w:r w:rsidRPr="00BE3EAC">
        <w:rPr>
          <w:rFonts w:ascii="Arial" w:eastAsia="Calibri" w:hAnsi="Arial"/>
          <w:sz w:val="20"/>
          <w:szCs w:val="20"/>
          <w:lang w:val="en-US"/>
        </w:rPr>
        <w:t>A number of resources are available which may assist applicants in understanding the requirements of the role of a board member and the public sector environment.</w:t>
      </w:r>
    </w:p>
    <w:p w:rsidR="00EC513A" w:rsidRPr="00BE3EAC" w:rsidRDefault="00EC513A" w:rsidP="009A024C">
      <w:pPr>
        <w:pStyle w:val="Body"/>
        <w:spacing w:after="0" w:line="300" w:lineRule="atLeast"/>
        <w:jc w:val="both"/>
        <w:outlineLvl w:val="0"/>
        <w:rPr>
          <w:rFonts w:ascii="Arial" w:eastAsia="Calibri" w:hAnsi="Arial"/>
          <w:sz w:val="20"/>
          <w:szCs w:val="20"/>
          <w:lang w:val="en-US"/>
        </w:rPr>
      </w:pPr>
    </w:p>
    <w:p w:rsidR="00CA7D5B" w:rsidRPr="00BE3EAC" w:rsidRDefault="00CA7D5B" w:rsidP="007762BC">
      <w:pPr>
        <w:pStyle w:val="Body"/>
        <w:numPr>
          <w:ilvl w:val="0"/>
          <w:numId w:val="33"/>
        </w:numPr>
        <w:spacing w:after="0" w:line="300" w:lineRule="atLeast"/>
        <w:ind w:left="360"/>
        <w:jc w:val="both"/>
        <w:outlineLvl w:val="0"/>
        <w:rPr>
          <w:rFonts w:ascii="Arial" w:eastAsia="Calibri" w:hAnsi="Arial"/>
          <w:sz w:val="20"/>
          <w:szCs w:val="20"/>
          <w:lang w:val="en-US"/>
        </w:rPr>
      </w:pPr>
      <w:r w:rsidRPr="00BE3EAC">
        <w:rPr>
          <w:rFonts w:ascii="Arial" w:eastAsia="Calibri" w:hAnsi="Arial"/>
          <w:sz w:val="20"/>
          <w:szCs w:val="20"/>
          <w:lang w:val="en-US"/>
        </w:rPr>
        <w:t>DELWP’s On</w:t>
      </w:r>
      <w:r w:rsidR="00004980" w:rsidRPr="00BE3EAC">
        <w:rPr>
          <w:rFonts w:ascii="Arial" w:eastAsia="Calibri" w:hAnsi="Arial"/>
          <w:sz w:val="20"/>
          <w:szCs w:val="20"/>
          <w:lang w:val="en-US"/>
        </w:rPr>
        <w:t xml:space="preserve"> </w:t>
      </w:r>
      <w:r w:rsidRPr="00BE3EAC">
        <w:rPr>
          <w:rFonts w:ascii="Arial" w:eastAsia="Calibri" w:hAnsi="Arial"/>
          <w:sz w:val="20"/>
          <w:szCs w:val="20"/>
          <w:lang w:val="en-US"/>
        </w:rPr>
        <w:t xml:space="preserve">Board website is the central place for governance information about DELWP agencies. It contains information about governance requirements, governance guides and resources and links to current expressions of interest for vacancies on DELWP boards. </w:t>
      </w:r>
      <w:hyperlink r:id="rId37" w:history="1">
        <w:r w:rsidR="007E7882" w:rsidRPr="007E7882">
          <w:rPr>
            <w:rStyle w:val="Hyperlink"/>
            <w:rFonts w:ascii="Arial" w:eastAsia="Calibri" w:hAnsi="Arial"/>
            <w:sz w:val="20"/>
            <w:szCs w:val="20"/>
            <w:lang w:val="en-US"/>
          </w:rPr>
          <w:t>delwp.vic.gov.au/boards-and-governance/on-board-basic-requirements-of-good-governance</w:t>
        </w:r>
      </w:hyperlink>
    </w:p>
    <w:p w:rsidR="00EC513A" w:rsidRPr="00BE3EAC" w:rsidRDefault="00EC513A" w:rsidP="007D7753">
      <w:pPr>
        <w:pStyle w:val="Body"/>
        <w:spacing w:after="0" w:line="300" w:lineRule="atLeast"/>
        <w:jc w:val="both"/>
        <w:outlineLvl w:val="0"/>
        <w:rPr>
          <w:rFonts w:ascii="Arial" w:eastAsia="Calibri" w:hAnsi="Arial"/>
          <w:sz w:val="20"/>
          <w:szCs w:val="20"/>
          <w:lang w:val="en-US"/>
        </w:rPr>
      </w:pPr>
    </w:p>
    <w:p w:rsidR="00CA7D5B" w:rsidRPr="00BE3EAC" w:rsidRDefault="00CA7D5B" w:rsidP="007762BC">
      <w:pPr>
        <w:pStyle w:val="Body"/>
        <w:numPr>
          <w:ilvl w:val="0"/>
          <w:numId w:val="33"/>
        </w:numPr>
        <w:spacing w:after="0" w:line="300" w:lineRule="atLeast"/>
        <w:ind w:left="360"/>
        <w:jc w:val="both"/>
        <w:outlineLvl w:val="0"/>
        <w:rPr>
          <w:rFonts w:ascii="Arial" w:eastAsia="Calibri" w:hAnsi="Arial"/>
          <w:sz w:val="20"/>
          <w:szCs w:val="20"/>
          <w:lang w:val="en-US"/>
        </w:rPr>
      </w:pPr>
      <w:r w:rsidRPr="00BE3EAC">
        <w:rPr>
          <w:rFonts w:ascii="Arial" w:eastAsia="Calibri" w:hAnsi="Arial"/>
          <w:sz w:val="20"/>
          <w:szCs w:val="20"/>
          <w:lang w:val="en-US"/>
        </w:rPr>
        <w:t xml:space="preserve">The </w:t>
      </w:r>
      <w:hyperlink r:id="rId38" w:history="1">
        <w:r w:rsidRPr="00BE3EAC">
          <w:rPr>
            <w:rStyle w:val="Hyperlink"/>
            <w:rFonts w:ascii="Arial" w:eastAsia="Calibri" w:hAnsi="Arial"/>
            <w:sz w:val="20"/>
            <w:szCs w:val="20"/>
            <w:lang w:val="en-US"/>
          </w:rPr>
          <w:t>Victorian Public Sector Commission</w:t>
        </w:r>
      </w:hyperlink>
      <w:r w:rsidRPr="00BE3EAC">
        <w:rPr>
          <w:rFonts w:ascii="Arial" w:eastAsia="Calibri" w:hAnsi="Arial"/>
          <w:sz w:val="20"/>
          <w:szCs w:val="20"/>
          <w:lang w:val="en-US"/>
        </w:rPr>
        <w:t>’s website provides further governance and policy information for candidates and public sector board members.</w:t>
      </w:r>
    </w:p>
    <w:p w:rsidR="00EC513A" w:rsidRPr="00BE3EAC" w:rsidRDefault="00EC513A" w:rsidP="007D7753">
      <w:pPr>
        <w:pStyle w:val="Body"/>
        <w:spacing w:after="0" w:line="300" w:lineRule="atLeast"/>
        <w:jc w:val="both"/>
        <w:outlineLvl w:val="0"/>
        <w:rPr>
          <w:rFonts w:ascii="Arial" w:eastAsia="Calibri" w:hAnsi="Arial"/>
          <w:sz w:val="20"/>
          <w:szCs w:val="20"/>
          <w:lang w:val="en-US"/>
        </w:rPr>
      </w:pPr>
    </w:p>
    <w:p w:rsidR="00004980" w:rsidRPr="00BE3EAC" w:rsidRDefault="00CA7D5B" w:rsidP="007762BC">
      <w:pPr>
        <w:pStyle w:val="Body"/>
        <w:numPr>
          <w:ilvl w:val="0"/>
          <w:numId w:val="33"/>
        </w:numPr>
        <w:spacing w:after="0" w:line="300" w:lineRule="atLeast"/>
        <w:ind w:left="360"/>
        <w:jc w:val="both"/>
        <w:outlineLvl w:val="0"/>
        <w:rPr>
          <w:rFonts w:ascii="Arial" w:eastAsia="Calibri" w:hAnsi="Arial"/>
          <w:sz w:val="20"/>
          <w:szCs w:val="20"/>
          <w:lang w:val="en-US"/>
        </w:rPr>
      </w:pPr>
      <w:r w:rsidRPr="00BE3EAC">
        <w:rPr>
          <w:rFonts w:ascii="Arial" w:eastAsia="Calibri" w:hAnsi="Arial"/>
          <w:sz w:val="20"/>
          <w:szCs w:val="20"/>
          <w:lang w:val="en-US"/>
        </w:rPr>
        <w:t xml:space="preserve">The </w:t>
      </w:r>
      <w:hyperlink r:id="rId39" w:history="1">
        <w:r w:rsidRPr="00BE3EAC">
          <w:rPr>
            <w:rStyle w:val="Hyperlink"/>
            <w:rFonts w:ascii="Arial" w:eastAsia="Calibri" w:hAnsi="Arial"/>
            <w:i/>
            <w:sz w:val="20"/>
            <w:szCs w:val="20"/>
            <w:lang w:val="en-US"/>
          </w:rPr>
          <w:t>Appointment and Remuneration Guidelines</w:t>
        </w:r>
      </w:hyperlink>
      <w:r w:rsidRPr="00BE3EAC">
        <w:rPr>
          <w:rFonts w:ascii="Arial" w:eastAsia="Calibri" w:hAnsi="Arial"/>
          <w:sz w:val="20"/>
          <w:szCs w:val="20"/>
          <w:lang w:val="en-US"/>
        </w:rPr>
        <w:t xml:space="preserve"> outline the standard processes and principles for appointing and remunerating board members of non-departmental entities in Victoria.</w:t>
      </w:r>
    </w:p>
    <w:p w:rsidR="00004980" w:rsidRPr="00BE3EAC" w:rsidRDefault="00004980" w:rsidP="00004980">
      <w:pPr>
        <w:rPr>
          <w:rFonts w:ascii="Arial" w:eastAsia="Calibri" w:hAnsi="Arial"/>
          <w:lang w:val="en-US"/>
        </w:rPr>
      </w:pPr>
    </w:p>
    <w:p w:rsidR="0074198A" w:rsidRPr="002F1576" w:rsidRDefault="00CA7D5B" w:rsidP="009A024C">
      <w:pPr>
        <w:pStyle w:val="Body"/>
        <w:numPr>
          <w:ilvl w:val="0"/>
          <w:numId w:val="33"/>
        </w:numPr>
        <w:spacing w:after="0" w:line="300" w:lineRule="atLeast"/>
        <w:ind w:left="360"/>
        <w:jc w:val="both"/>
        <w:outlineLvl w:val="0"/>
        <w:rPr>
          <w:rFonts w:ascii="Arial" w:eastAsia="Calibri" w:hAnsi="Arial"/>
          <w:sz w:val="20"/>
          <w:szCs w:val="20"/>
          <w:lang w:val="en-US"/>
        </w:rPr>
        <w:sectPr w:rsidR="0074198A" w:rsidRPr="002F1576" w:rsidSect="002F1576">
          <w:headerReference w:type="even" r:id="rId40"/>
          <w:headerReference w:type="default" r:id="rId41"/>
          <w:footerReference w:type="even" r:id="rId42"/>
          <w:footerReference w:type="default" r:id="rId43"/>
          <w:footerReference w:type="first" r:id="rId44"/>
          <w:type w:val="continuous"/>
          <w:pgSz w:w="11907" w:h="16840" w:code="9"/>
          <w:pgMar w:top="2211" w:right="851" w:bottom="1134" w:left="851" w:header="284" w:footer="284" w:gutter="0"/>
          <w:cols w:num="2" w:space="284"/>
          <w:docGrid w:linePitch="360"/>
        </w:sectPr>
      </w:pPr>
      <w:r w:rsidRPr="00BE3EAC">
        <w:rPr>
          <w:rFonts w:ascii="Arial" w:eastAsia="Calibri" w:hAnsi="Arial"/>
          <w:sz w:val="20"/>
          <w:szCs w:val="20"/>
          <w:lang w:val="en-US"/>
        </w:rPr>
        <w:t xml:space="preserve">The </w:t>
      </w:r>
      <w:hyperlink r:id="rId45" w:history="1">
        <w:r w:rsidRPr="00BE3EAC">
          <w:rPr>
            <w:rStyle w:val="Hyperlink"/>
            <w:rFonts w:ascii="Arial" w:eastAsia="Calibri" w:hAnsi="Arial"/>
            <w:sz w:val="20"/>
            <w:szCs w:val="20"/>
            <w:lang w:val="en-US"/>
          </w:rPr>
          <w:t>Public Board Appointments Victoria</w:t>
        </w:r>
      </w:hyperlink>
      <w:r w:rsidRPr="00BE3EAC">
        <w:rPr>
          <w:rFonts w:ascii="Arial" w:eastAsia="Calibri" w:hAnsi="Arial"/>
          <w:sz w:val="20"/>
          <w:szCs w:val="20"/>
          <w:lang w:val="en-US"/>
        </w:rPr>
        <w:t xml:space="preserve"> website lists the current membe</w:t>
      </w:r>
      <w:r w:rsidR="002F1576">
        <w:rPr>
          <w:rFonts w:ascii="Arial" w:eastAsia="Calibri" w:hAnsi="Arial"/>
          <w:sz w:val="20"/>
          <w:szCs w:val="20"/>
          <w:lang w:val="en-US"/>
        </w:rPr>
        <w:t>rs of most DELWP major agencies.</w:t>
      </w:r>
    </w:p>
    <w:p w:rsidR="006607ED" w:rsidRPr="00F365E4" w:rsidRDefault="006607ED" w:rsidP="009A024C">
      <w:pPr>
        <w:pStyle w:val="Body"/>
        <w:spacing w:after="0" w:line="300" w:lineRule="atLeast"/>
        <w:jc w:val="both"/>
        <w:outlineLvl w:val="0"/>
        <w:rPr>
          <w:rFonts w:ascii="Arial" w:hAnsi="Arial"/>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A14CF" w:rsidRPr="00F365E4" w:rsidTr="0074198A">
        <w:trPr>
          <w:trHeight w:val="2608"/>
        </w:trPr>
        <w:tc>
          <w:tcPr>
            <w:tcW w:w="5216" w:type="dxa"/>
            <w:shd w:val="clear" w:color="auto" w:fill="auto"/>
          </w:tcPr>
          <w:p w:rsidR="00CA14CF" w:rsidRPr="00F365E4" w:rsidRDefault="00CA14CF" w:rsidP="009A024C">
            <w:pPr>
              <w:spacing w:line="300" w:lineRule="atLeast"/>
              <w:jc w:val="both"/>
              <w:outlineLvl w:val="0"/>
              <w:rPr>
                <w:rFonts w:ascii="Arial" w:hAnsi="Arial"/>
                <w:color w:val="363534"/>
                <w:spacing w:val="2"/>
                <w:sz w:val="12"/>
              </w:rPr>
            </w:pPr>
            <w:r w:rsidRPr="00F365E4">
              <w:rPr>
                <w:rFonts w:ascii="Arial" w:hAnsi="Arial"/>
                <w:color w:val="363534"/>
                <w:spacing w:val="2"/>
                <w:sz w:val="12"/>
              </w:rPr>
              <w:t xml:space="preserve">© The State of Victoria Department of Environment, Land, Water and Planning </w:t>
            </w:r>
            <w:r w:rsidRPr="00F365E4">
              <w:rPr>
                <w:rFonts w:ascii="Arial" w:hAnsi="Arial"/>
                <w:color w:val="363534"/>
                <w:spacing w:val="2"/>
                <w:sz w:val="12"/>
              </w:rPr>
              <w:fldChar w:fldCharType="begin"/>
            </w:r>
            <w:r w:rsidRPr="00F365E4">
              <w:rPr>
                <w:rFonts w:ascii="Arial" w:hAnsi="Arial"/>
                <w:color w:val="363534"/>
                <w:spacing w:val="2"/>
                <w:sz w:val="12"/>
              </w:rPr>
              <w:instrText xml:space="preserve"> DATE  \@ "yyyy" \* MERGEFORMAT </w:instrText>
            </w:r>
            <w:r w:rsidRPr="00F365E4">
              <w:rPr>
                <w:rFonts w:ascii="Arial" w:hAnsi="Arial"/>
                <w:color w:val="363534"/>
                <w:spacing w:val="2"/>
                <w:sz w:val="12"/>
              </w:rPr>
              <w:fldChar w:fldCharType="separate"/>
            </w:r>
            <w:r w:rsidR="00E003E0">
              <w:rPr>
                <w:rFonts w:ascii="Arial" w:hAnsi="Arial"/>
                <w:noProof/>
                <w:color w:val="363534"/>
                <w:spacing w:val="2"/>
                <w:sz w:val="12"/>
              </w:rPr>
              <w:t>2017</w:t>
            </w:r>
            <w:r w:rsidRPr="00F365E4">
              <w:rPr>
                <w:rFonts w:ascii="Arial" w:hAnsi="Arial"/>
                <w:color w:val="363534"/>
                <w:spacing w:val="2"/>
                <w:sz w:val="12"/>
              </w:rPr>
              <w:fldChar w:fldCharType="end"/>
            </w:r>
          </w:p>
          <w:p w:rsidR="00CA14CF" w:rsidRPr="00F365E4" w:rsidRDefault="00CA14CF" w:rsidP="009A024C">
            <w:pPr>
              <w:spacing w:line="300" w:lineRule="atLeast"/>
              <w:jc w:val="both"/>
              <w:outlineLvl w:val="0"/>
              <w:rPr>
                <w:rFonts w:ascii="Arial" w:hAnsi="Arial"/>
                <w:color w:val="363534"/>
                <w:spacing w:val="2"/>
                <w:sz w:val="12"/>
              </w:rPr>
            </w:pPr>
            <w:r w:rsidRPr="00F365E4">
              <w:rPr>
                <w:rFonts w:ascii="Arial" w:hAnsi="Arial"/>
                <w:noProof/>
                <w:color w:val="363534"/>
                <w:spacing w:val="2"/>
                <w:sz w:val="12"/>
              </w:rPr>
              <w:drawing>
                <wp:anchor distT="0" distB="0" distL="114300" distR="36195" simplePos="0" relativeHeight="251659264" behindDoc="0" locked="1" layoutInCell="1" allowOverlap="1" wp14:anchorId="407E5A41" wp14:editId="4A595810">
                  <wp:simplePos x="0" y="0"/>
                  <wp:positionH relativeFrom="column">
                    <wp:posOffset>0</wp:posOffset>
                  </wp:positionH>
                  <wp:positionV relativeFrom="paragraph">
                    <wp:posOffset>28575</wp:posOffset>
                  </wp:positionV>
                  <wp:extent cx="658800" cy="237600"/>
                  <wp:effectExtent l="0" t="0" r="8255" b="0"/>
                  <wp:wrapSquare wrapText="bothSides"/>
                  <wp:docPr id="12" name="Picture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F365E4">
              <w:rPr>
                <w:rFonts w:ascii="Arial" w:hAnsi="Arial"/>
                <w:color w:val="363534"/>
                <w:spacing w:val="2"/>
                <w:sz w:val="1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CA14CF" w:rsidRPr="00F365E4" w:rsidRDefault="00CA14CF" w:rsidP="009A024C">
            <w:pPr>
              <w:spacing w:line="300" w:lineRule="atLeast"/>
              <w:jc w:val="both"/>
              <w:outlineLvl w:val="0"/>
              <w:rPr>
                <w:rFonts w:ascii="Arial" w:hAnsi="Arial"/>
                <w:b/>
                <w:color w:val="363534"/>
                <w:sz w:val="12"/>
              </w:rPr>
            </w:pPr>
            <w:r w:rsidRPr="00F365E4">
              <w:rPr>
                <w:rFonts w:ascii="Arial" w:hAnsi="Arial"/>
                <w:b/>
                <w:color w:val="363534"/>
                <w:sz w:val="12"/>
              </w:rPr>
              <w:t>Disclaimer</w:t>
            </w:r>
          </w:p>
          <w:p w:rsidR="00CA14CF" w:rsidRPr="00F365E4" w:rsidRDefault="00CA14CF" w:rsidP="009A024C">
            <w:pPr>
              <w:spacing w:line="300" w:lineRule="atLeast"/>
              <w:jc w:val="both"/>
              <w:outlineLvl w:val="0"/>
              <w:rPr>
                <w:rFonts w:ascii="Arial" w:hAnsi="Arial"/>
                <w:color w:val="363534"/>
                <w:spacing w:val="2"/>
                <w:sz w:val="12"/>
              </w:rPr>
            </w:pPr>
            <w:r w:rsidRPr="00F365E4">
              <w:rPr>
                <w:rFonts w:ascii="Arial" w:hAnsi="Arial"/>
                <w:color w:val="363534"/>
                <w:spacing w:val="2"/>
                <w:sz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rsidR="00CA14CF" w:rsidRPr="00F365E4" w:rsidRDefault="00CA14CF" w:rsidP="009A024C">
            <w:pPr>
              <w:spacing w:line="300" w:lineRule="atLeast"/>
              <w:jc w:val="both"/>
              <w:outlineLvl w:val="0"/>
              <w:rPr>
                <w:rFonts w:ascii="Arial" w:hAnsi="Arial"/>
                <w:b/>
                <w:color w:val="363534"/>
              </w:rPr>
            </w:pPr>
            <w:bookmarkStart w:id="2" w:name="_Accessibility"/>
            <w:bookmarkEnd w:id="2"/>
            <w:r w:rsidRPr="00F365E4">
              <w:rPr>
                <w:rFonts w:ascii="Arial" w:hAnsi="Arial"/>
                <w:b/>
                <w:color w:val="363534"/>
              </w:rPr>
              <w:t>Accessibility</w:t>
            </w:r>
          </w:p>
          <w:p w:rsidR="00CA14CF" w:rsidRPr="00F365E4" w:rsidRDefault="00CA14CF" w:rsidP="009A024C">
            <w:pPr>
              <w:spacing w:line="300" w:lineRule="atLeast"/>
              <w:jc w:val="both"/>
              <w:outlineLvl w:val="0"/>
              <w:rPr>
                <w:rFonts w:ascii="Arial" w:hAnsi="Arial"/>
                <w:color w:val="363534"/>
                <w:spacing w:val="2"/>
              </w:rPr>
            </w:pPr>
            <w:r w:rsidRPr="00F365E4">
              <w:rPr>
                <w:rFonts w:ascii="Arial" w:hAnsi="Arial"/>
                <w:color w:val="363534"/>
              </w:rPr>
              <w:t>If you would like to receive this publication in an alternative format, please telephone the DELWP Customer Service Centre on 136</w:t>
            </w:r>
            <w:r w:rsidR="00C43607" w:rsidRPr="00F365E4">
              <w:rPr>
                <w:rFonts w:ascii="Arial" w:hAnsi="Arial"/>
                <w:color w:val="363534"/>
              </w:rPr>
              <w:t xml:space="preserve"> </w:t>
            </w:r>
            <w:r w:rsidRPr="00F365E4">
              <w:rPr>
                <w:rFonts w:ascii="Arial" w:hAnsi="Arial"/>
                <w:color w:val="363534"/>
              </w:rPr>
              <w:t>186, email </w:t>
            </w:r>
            <w:hyperlink r:id="rId47" w:history="1">
              <w:r w:rsidRPr="00F365E4">
                <w:rPr>
                  <w:rFonts w:ascii="Arial" w:hAnsi="Arial"/>
                  <w:color w:val="363534"/>
                </w:rPr>
                <w:t>customer.service@delwp.vic.gov.au</w:t>
              </w:r>
            </w:hyperlink>
            <w:r w:rsidRPr="00F365E4">
              <w:rPr>
                <w:rFonts w:ascii="Arial" w:hAnsi="Arial"/>
                <w:color w:val="363534"/>
              </w:rPr>
              <w:t xml:space="preserve">, or via the National Relay Service on 133 677 </w:t>
            </w:r>
            <w:hyperlink r:id="rId48" w:history="1">
              <w:r w:rsidRPr="00F365E4">
                <w:rPr>
                  <w:rFonts w:ascii="Arial" w:hAnsi="Arial"/>
                  <w:color w:val="363534"/>
                </w:rPr>
                <w:t>www.relayservice.com.au</w:t>
              </w:r>
            </w:hyperlink>
            <w:r w:rsidRPr="00F365E4">
              <w:rPr>
                <w:rFonts w:ascii="Arial" w:hAnsi="Arial"/>
                <w:color w:val="363534"/>
              </w:rPr>
              <w:t xml:space="preserve">. This document is also available on the internet at </w:t>
            </w:r>
            <w:hyperlink r:id="rId49" w:history="1">
              <w:r w:rsidRPr="00F365E4">
                <w:rPr>
                  <w:rFonts w:ascii="Arial" w:hAnsi="Arial"/>
                  <w:color w:val="363534"/>
                </w:rPr>
                <w:t>www.delwp.vic.gov.au</w:t>
              </w:r>
            </w:hyperlink>
          </w:p>
        </w:tc>
      </w:tr>
    </w:tbl>
    <w:p w:rsidR="008113DA" w:rsidRPr="00F365E4" w:rsidRDefault="008113DA" w:rsidP="00264B74">
      <w:pPr>
        <w:spacing w:line="300" w:lineRule="atLeast"/>
        <w:jc w:val="both"/>
        <w:outlineLvl w:val="0"/>
        <w:rPr>
          <w:rFonts w:ascii="Arial" w:hAnsi="Arial"/>
        </w:rPr>
      </w:pPr>
    </w:p>
    <w:sectPr w:rsidR="008113DA" w:rsidRPr="00F365E4" w:rsidSect="00C10A71">
      <w:headerReference w:type="first" r:id="rId50"/>
      <w:pgSz w:w="11907" w:h="16840" w:code="9"/>
      <w:pgMar w:top="2211" w:right="851" w:bottom="851" w:left="851"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6E" w:rsidRDefault="0081096E">
      <w:r>
        <w:separator/>
      </w:r>
    </w:p>
    <w:p w:rsidR="0081096E" w:rsidRDefault="0081096E"/>
    <w:p w:rsidR="0081096E" w:rsidRDefault="0081096E"/>
  </w:endnote>
  <w:endnote w:type="continuationSeparator" w:id="0">
    <w:p w:rsidR="0081096E" w:rsidRDefault="0081096E">
      <w:r>
        <w:continuationSeparator/>
      </w:r>
    </w:p>
    <w:p w:rsidR="0081096E" w:rsidRDefault="0081096E"/>
    <w:p w:rsidR="0081096E" w:rsidRDefault="0081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1096E" w:rsidTr="0074198A">
      <w:trPr>
        <w:trHeight w:val="397"/>
      </w:trPr>
      <w:tc>
        <w:tcPr>
          <w:tcW w:w="340" w:type="dxa"/>
        </w:tcPr>
        <w:p w:rsidR="0081096E" w:rsidRPr="00D55628" w:rsidRDefault="0081096E"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FF5406">
            <w:rPr>
              <w:noProof/>
            </w:rPr>
            <w:t>2</w:t>
          </w:r>
          <w:r w:rsidRPr="00D55628">
            <w:fldChar w:fldCharType="end"/>
          </w:r>
        </w:p>
      </w:tc>
      <w:tc>
        <w:tcPr>
          <w:tcW w:w="9071" w:type="dxa"/>
        </w:tcPr>
        <w:p w:rsidR="0081096E" w:rsidRPr="00D55628" w:rsidRDefault="0081096E" w:rsidP="00250538">
          <w:pPr>
            <w:pStyle w:val="FooterEven"/>
          </w:pPr>
        </w:p>
      </w:tc>
    </w:tr>
  </w:tbl>
  <w:p w:rsidR="0081096E" w:rsidRDefault="0081096E" w:rsidP="00250538">
    <w:pPr>
      <w:pStyle w:val="FooterEven"/>
    </w:pPr>
    <w:r w:rsidRPr="00D55628">
      <w:rPr>
        <w:noProof/>
      </w:rPr>
      <mc:AlternateContent>
        <mc:Choice Requires="wps">
          <w:drawing>
            <wp:anchor distT="0" distB="0" distL="114300" distR="114300" simplePos="0" relativeHeight="251654656" behindDoc="1" locked="1" layoutInCell="1" allowOverlap="1" wp14:anchorId="67886066" wp14:editId="75E70F7B">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18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UR0QIAAOAFAAAOAAAAZHJzL2Uyb0RvYy54bWysVNtu2zAMfR+wfxD07vpS5WKjTtHE8VCg&#10;uwDtsGfFlm2htuRJSpxu2L+PkpM07TBg2OYHQyKlQx7yiFfX+65FO6Y0lyLF4UWAEROFLLmoU/z5&#10;IffmGGlDRUlbKViKn5jG14u3b66GPmGRbGRbMoUAROhk6FPcGNMnvq+LhnVUX8ieCXBWUnXUwFbV&#10;fqnoAOhd60dBMPUHqcpeyYJpDdZsdOKFw68qVpiPVaWZQW2KITfj/sr9N/bvL65oUivaN7w4pEH/&#10;IouOcgFBT1AZNRRtFf8FquOFklpW5qKQnS+rihfMcQA2YfCKzX1De+a4QHF0fyqT/n+wxYfdJ4V4&#10;meLLCCNBO+jRA9sbtJR7FEUESsZNC8YlLR5rJbeiRF+oYdAP9YhuO1ozW8Oh1wlA3fcAZvZwF7Tg&#10;6qH7O1k8aiTkqqGiZjdKyaFhtAQOob3pn10dcbQF2QzvZQlh6dZIB7SvVGcLDCVDgA69fDr1z+Zb&#10;gHE2mQbwYVSAL5zFUwIbG4Mmx+u90uYdkx2yixQrEIiDp7s7bcajxyM2mpA5b1uw06QVLwyAOVog&#10;OFy1PpuG6/n3OIjX8/WceCSarj0SZJl3k6+IN83D2SS7zFarLPxh44YkaXhZMmHDHPUXkj/r7+El&#10;jMo5KVDLlpcWzqakVb1ZtQrtKOg/d9+hIGfH/JdpuHoBl1eUwogEyyj28ul85pGcTLx4Fsy9IIyX&#10;8TQgMcnyl5TuuGD/TgkNKY4n0WRU02+52b6fmn3GjSYdB7Wilncpnp8O0cRqcC1K11pDeTuuz0ph&#10;038uBbT72GinWCvSUa5mv9kDipXxRpZPoF0lQVmgQhiLsGik+obRACMmxfrrliqGUXsrQP9xSIid&#10;SW5DJrMINurcszn3UFEAVIoNRuNyZcY5tu0VrxuINL44IW/gzVTcqfk5q8NLgzHiSB1Gnp1T53t3&#10;6nkwL34CAAD//wMAUEsDBBQABgAIAAAAIQA0xUTO2wAAAAYBAAAPAAAAZHJzL2Rvd25yZXYueG1s&#10;TI9PS8NAEMXvgt9hGcGbnW3Q0sRMiiheFesf8LbNTpNgdjZkt0389m696GXg8R7v/abczK5XRx5D&#10;54VgudCgWGpvO2kI3l4fr9agQjRiTe+FCb45wKY6PytNYf0kL3zcxkalEgmFIWhjHArEULfsTFj4&#10;gSV5ez86E5McG7SjmVK56zHTeoXOdJIWWjPwfcv11/bgCN6f9p8f1/q5eXA3w+RnjeJyJLq8mO9u&#10;QUWe418YTvgJHarEtPMHsUH1BOmR+HtP3jLXK1A7gmyd5YBVif/xqx8AAAD//wMAUEsBAi0AFAAG&#10;AAgAAAAhALaDOJL+AAAA4QEAABMAAAAAAAAAAAAAAAAAAAAAAFtDb250ZW50X1R5cGVzXS54bWxQ&#10;SwECLQAUAAYACAAAACEAOP0h/9YAAACUAQAACwAAAAAAAAAAAAAAAAAvAQAAX3JlbHMvLnJlbHNQ&#10;SwECLQAUAAYACAAAACEAgOTVEdECAADgBQAADgAAAAAAAAAAAAAAAAAuAgAAZHJzL2Uyb0RvYy54&#10;bWxQSwECLQAUAAYACAAAACEANMVEztsAAAAGAQAADwAAAAAAAAAAAAAAAAArBQAAZHJzL2Rvd25y&#10;ZXYueG1sUEsFBgAAAAAEAAQA8wAAADMGAAAAAA==&#10;" filled="f" stroked="f">
              <v:textbo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1096E" w:rsidRPr="00250538" w:rsidRDefault="0081096E" w:rsidP="00250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1096E" w:rsidTr="0074198A">
      <w:trPr>
        <w:trHeight w:val="397"/>
      </w:trPr>
      <w:tc>
        <w:tcPr>
          <w:tcW w:w="9071" w:type="dxa"/>
        </w:tcPr>
        <w:p w:rsidR="0081096E" w:rsidRPr="00CB1FB7" w:rsidRDefault="0081096E" w:rsidP="00250538">
          <w:pPr>
            <w:pStyle w:val="FooterOdd"/>
            <w:rPr>
              <w:b/>
            </w:rPr>
          </w:pPr>
        </w:p>
      </w:tc>
      <w:tc>
        <w:tcPr>
          <w:tcW w:w="340" w:type="dxa"/>
        </w:tcPr>
        <w:p w:rsidR="0081096E" w:rsidRPr="00D55628" w:rsidRDefault="0081096E" w:rsidP="00250538">
          <w:pPr>
            <w:pStyle w:val="FooterOddPageNumber"/>
          </w:pPr>
          <w:r w:rsidRPr="00D55628">
            <w:fldChar w:fldCharType="begin"/>
          </w:r>
          <w:r w:rsidRPr="00D55628">
            <w:instrText xml:space="preserve"> PAGE   \* MERGEFORMAT </w:instrText>
          </w:r>
          <w:r w:rsidRPr="00D55628">
            <w:fldChar w:fldCharType="separate"/>
          </w:r>
          <w:r w:rsidR="007762BC">
            <w:rPr>
              <w:noProof/>
            </w:rPr>
            <w:t>9</w:t>
          </w:r>
          <w:r w:rsidRPr="00D55628">
            <w:fldChar w:fldCharType="end"/>
          </w:r>
        </w:p>
      </w:tc>
    </w:tr>
  </w:tbl>
  <w:p w:rsidR="0081096E" w:rsidRDefault="0081096E" w:rsidP="00250538">
    <w:pPr>
      <w:pStyle w:val="Footer"/>
    </w:pPr>
    <w:r w:rsidRPr="00D55628">
      <w:rPr>
        <w:noProof/>
      </w:rPr>
      <mc:AlternateContent>
        <mc:Choice Requires="wps">
          <w:drawing>
            <wp:anchor distT="0" distB="0" distL="114300" distR="114300" simplePos="0" relativeHeight="251657728" behindDoc="1" locked="1" layoutInCell="1" allowOverlap="1" wp14:anchorId="3C49DE24" wp14:editId="78DBD9AD">
              <wp:simplePos x="0" y="0"/>
              <wp:positionH relativeFrom="page">
                <wp:align>center</wp:align>
              </wp:positionH>
              <wp:positionV relativeFrom="page">
                <wp:align>center</wp:align>
              </wp:positionV>
              <wp:extent cx="7560000" cy="1796400"/>
              <wp:effectExtent l="0" t="0" r="0" b="0"/>
              <wp:wrapNone/>
              <wp:docPr id="35"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7f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JxgJ2kGNHtjeoKXcoygikDJuWjAuafFYK7kVJfpCDYN6qEd029Ga2RwOvU4A6r4HMLOHt6AF&#10;lw/d38niUSMhVw0VNbtRSg4NoyVwCO1L/+zpiKMtyGZ4L0twS7dGOqB9pTqbYEgZAnSo5dOpfjbe&#10;AoyzyTSAD6MCzsJZPCWwsT5ocnzeK23eMdkhu0ixAoE4eLq702a8erxivQmZ87YFO01a8cIAmKMF&#10;nMNTe2bDcDX/Hgfxer6eE49E07VHgizzbvIV8aZ5OJtkl9lqlYU/rN+QJA0vSyasm6P+QvJn9T10&#10;wqickwK1bHlp4WxIWtWbVavQjoL+c/cdEnJ2zX8ZhssXcHlFKYxIsIxiL5/OZx7JycSLZ8HcC8J4&#10;GU8DEpMsf0npjgv275TQkOJ4Ek1GNf2Wm637qdhn3GjScVAranmX4vnpEk2sBteidKU1lLfj+iwV&#10;NvznVEC5j4V2irUiHeVq9pu9ayAnZ6vmjSyfQMJKgsBAjDAdYdFI9Q2jASZNivXXLVUMo/ZWQBvE&#10;ISF2NLkNmcwi2Kjzk835CRUFQKXYYDQuV2YcZ9te8boBT2PjCXkDrVNxJ+rn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I1u39QCAADnBQAADgAAAAAAAAAAAAAAAAAuAgAAZHJzL2Uyb0Rv&#10;Yy54bWxQSwECLQAUAAYACAAAACEANMVEztsAAAAGAQAADwAAAAAAAAAAAAAAAAAuBQAAZHJzL2Rv&#10;d25yZXYueG1sUEsFBgAAAAAEAAQA8wAAADYGAAAAAA==&#10;" filled="f" stroked="f">
              <v:textbo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1096E" w:rsidRDefault="0081096E" w:rsidP="00213C82">
    <w:pPr>
      <w:pStyle w:val="Footer"/>
    </w:pPr>
    <w:r w:rsidRPr="00D55628">
      <w:rPr>
        <w:noProof/>
      </w:rPr>
      <mc:AlternateContent>
        <mc:Choice Requires="wps">
          <w:drawing>
            <wp:anchor distT="0" distB="0" distL="114300" distR="114300" simplePos="0" relativeHeight="251652608" behindDoc="1" locked="1" layoutInCell="1" allowOverlap="1" wp14:anchorId="253AB072" wp14:editId="578FBCC9">
              <wp:simplePos x="0" y="0"/>
              <wp:positionH relativeFrom="page">
                <wp:align>center</wp:align>
              </wp:positionH>
              <wp:positionV relativeFrom="page">
                <wp:align>center</wp:align>
              </wp:positionV>
              <wp:extent cx="7560000" cy="1796400"/>
              <wp:effectExtent l="0" t="0" r="0" b="0"/>
              <wp:wrapNone/>
              <wp:docPr id="3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6E" w:rsidRPr="0001226A" w:rsidRDefault="0081096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xm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pxgJ2kGNHtjeoKXcoygikDJuWjAuafFYK7kVJfpCDYN6qEd029Ga2RwOvU4A6r4HMLOHt6AF&#10;lw/d38niUSMhVw0VNbtRSg4NoyVwCO1L/+zpiKMtyGZ4L0twS7dGOqB9pTqbYEgZAnSo5dOpfjbe&#10;AoyzyTSAD6MCzsJZPCWwsT5ocnzeK23eMdkhu0ixAoE4eLq702a8erxivQmZ87YFO01a8cIAmKMF&#10;nMNTe2bDcDX/Hgfxer6eE49E07VHgizzbvIV8aZ5OJtkl9lqlYU/rN+QJA0vSyasm6P+QvJn9T10&#10;wqickwK1bHlp4WxIWtWbVavQjoL+c/cdEnJ2zX8ZhssXcHlFKYxIsIxiL5/OZx7JycSLZ8HcC8J4&#10;GU8DEpMsf0npjgv275TQkOJ4Ek1GNf2Wm637qdhn3GjScVAranmX4vnpEk2sBteidKU1lLfj+iwV&#10;NvznVEC5j4V2irUiHeVq9pu9a6Do2AgbWT6BhJUEgYEYYTrCopHqG0YDTJoU669bqhhG7a2ANohD&#10;QuxochsymUWwUecnm/MTKgqASrHBaFyuzDjOtr3idQOexsYT8gZap+JO1LbHxqgODQfTxHE7TD47&#10;rs737tbzfF78B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NmVDGbVAgAA5wUAAA4AAAAAAAAAAAAAAAAALgIAAGRycy9lMm9E&#10;b2MueG1sUEsBAi0AFAAGAAgAAAAhADTFRM7bAAAABgEAAA8AAAAAAAAAAAAAAAAALwUAAGRycy9k&#10;b3ducmV2LnhtbFBLBQYAAAAABAAEAPMAAAA3BgAAAAA=&#10;" filled="f" stroked="f">
              <v:textbox>
                <w:txbxContent>
                  <w:p w:rsidR="0081096E" w:rsidRPr="0001226A" w:rsidRDefault="0081096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Default="0081096E" w:rsidP="00250538">
    <w:pPr>
      <w:pStyle w:val="Footer"/>
      <w:spacing w:before="1080"/>
    </w:pPr>
    <w:r>
      <w:rPr>
        <w:noProof/>
        <w:sz w:val="18"/>
      </w:rPr>
      <mc:AlternateContent>
        <mc:Choice Requires="wps">
          <w:drawing>
            <wp:anchor distT="0" distB="0" distL="114300" distR="114300" simplePos="0" relativeHeight="251661824" behindDoc="0" locked="1" layoutInCell="1" allowOverlap="1" wp14:anchorId="6E8484B9" wp14:editId="6CE4A0AB">
              <wp:simplePos x="0" y="0"/>
              <wp:positionH relativeFrom="page">
                <wp:align>left</wp:align>
              </wp:positionH>
              <wp:positionV relativeFrom="page">
                <wp:align>bottom</wp:align>
              </wp:positionV>
              <wp:extent cx="3848400" cy="720000"/>
              <wp:effectExtent l="0" t="0" r="0" b="4445"/>
              <wp:wrapNone/>
              <wp:docPr id="43"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096E" w:rsidRPr="009F69FA" w:rsidRDefault="0081096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30" type="#_x0000_t202" style="position:absolute;margin-left:0;margin-top:0;width:303pt;height:56.7pt;z-index:2517043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i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Wf&#10;HXFmRYMeParVsqo8KprK07owB+reARe7z9ShzeN9wGXKutO+SX/kw6BHoXf74qouMonLo9PZ6WwC&#10;lYTuI3oHGe6LZ2vnQ/yiqGFJKLlH83JNxfY6xB46QtJjlq5qY3IDjWVtyU+OjifZYK+Bc2MTVmUq&#10;DG5SRn3kWYo7oxLG2G9KoxQ5gXSRSagujGdbAfoIKZWNOffsF+iE0gjiLYYD/jmqtxj3eYwvk417&#10;46a25HP2r8Kufowh6x6Pmr/IO4mxW3U9B8bGrqjaod+e+oEJTl7VaMq1CPFOeEwI+oipj7f4aEMo&#10;Pg0SZ2vyv/52n/AgLrSctZi4koefG+EVZ+arBaWPwY7Ej5hPs2NwhDOfD5+msxkOq5cau2kuCG2Z&#10;YsE4mcWEj2YUtafmEdthmZ6FSliJx0seR/Ei9osA20Wq5TKDMJVOxGt772RynbqUOPfQPQrvBmJG&#10;UPqGxuEU81f87LHJ0tJyE0nXmbyp0H1ZhwZgojP9h+2TVsbLc0Y978jFbwA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BDVjiZ&#10;hQIAAGsFAAAOAAAAAAAAAAAAAAAAAC4CAABkcnMvZTJvRG9jLnhtbFBLAQItABQABgAIAAAAIQAY&#10;Q1EB2wAAAAUBAAAPAAAAAAAAAAAAAAAAAN8EAABkcnMvZG93bnJldi54bWxQSwUGAAAAAAQABADz&#10;AAAA5wUAAAAA&#10;" filled="f" stroked="f" strokeweight=".5pt">
              <v:textbox inset="15mm">
                <w:txbxContent>
                  <w:p w:rsidR="0081096E" w:rsidRPr="009F69FA" w:rsidRDefault="0081096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19F4BCE1" wp14:editId="5CFEC7D9">
          <wp:simplePos x="0" y="0"/>
          <wp:positionH relativeFrom="page">
            <wp:align>right</wp:align>
          </wp:positionH>
          <wp:positionV relativeFrom="page">
            <wp:posOffset>9835721</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26BD4" w:rsidTr="0074198A">
      <w:trPr>
        <w:trHeight w:val="397"/>
      </w:trPr>
      <w:tc>
        <w:tcPr>
          <w:tcW w:w="340" w:type="dxa"/>
        </w:tcPr>
        <w:p w:rsidR="00526BD4" w:rsidRPr="00D55628" w:rsidRDefault="00526BD4" w:rsidP="00526BD4">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2F1576">
            <w:rPr>
              <w:noProof/>
            </w:rPr>
            <w:t>2</w:t>
          </w:r>
          <w:r w:rsidRPr="00D55628">
            <w:fldChar w:fldCharType="end"/>
          </w:r>
        </w:p>
      </w:tc>
      <w:tc>
        <w:tcPr>
          <w:tcW w:w="9071" w:type="dxa"/>
        </w:tcPr>
        <w:p w:rsidR="00526BD4" w:rsidRPr="00D55628" w:rsidRDefault="00526BD4" w:rsidP="00526BD4">
          <w:pPr>
            <w:pStyle w:val="FooterEven"/>
          </w:pPr>
        </w:p>
      </w:tc>
    </w:tr>
  </w:tbl>
  <w:p w:rsidR="0081096E" w:rsidRPr="00250538" w:rsidRDefault="0081096E" w:rsidP="00F007E0">
    <w:pPr>
      <w:pStyle w:val="Footer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1096E" w:rsidTr="0074198A">
      <w:trPr>
        <w:trHeight w:val="397"/>
      </w:trPr>
      <w:tc>
        <w:tcPr>
          <w:tcW w:w="9071" w:type="dxa"/>
        </w:tcPr>
        <w:p w:rsidR="0081096E" w:rsidRPr="00CB1FB7" w:rsidRDefault="0081096E" w:rsidP="00250538">
          <w:pPr>
            <w:pStyle w:val="FooterOdd"/>
            <w:rPr>
              <w:b/>
            </w:rPr>
          </w:pPr>
        </w:p>
      </w:tc>
      <w:tc>
        <w:tcPr>
          <w:tcW w:w="340" w:type="dxa"/>
        </w:tcPr>
        <w:p w:rsidR="0081096E" w:rsidRPr="00D55628" w:rsidRDefault="0081096E" w:rsidP="00250538">
          <w:pPr>
            <w:pStyle w:val="FooterOddPageNumber"/>
          </w:pPr>
          <w:r w:rsidRPr="00D55628">
            <w:fldChar w:fldCharType="begin"/>
          </w:r>
          <w:r w:rsidRPr="00D55628">
            <w:instrText xml:space="preserve"> PAGE   \* MERGEFORMAT </w:instrText>
          </w:r>
          <w:r w:rsidRPr="00D55628">
            <w:fldChar w:fldCharType="separate"/>
          </w:r>
          <w:r w:rsidR="00E003E0">
            <w:rPr>
              <w:noProof/>
            </w:rPr>
            <w:t>3</w:t>
          </w:r>
          <w:r w:rsidRPr="00D55628">
            <w:fldChar w:fldCharType="end"/>
          </w:r>
        </w:p>
      </w:tc>
    </w:tr>
  </w:tbl>
  <w:p w:rsidR="0081096E" w:rsidRDefault="0081096E" w:rsidP="00250538">
    <w:pPr>
      <w:pStyle w:val="Footer"/>
    </w:pPr>
  </w:p>
  <w:p w:rsidR="0081096E" w:rsidRDefault="0081096E" w:rsidP="00213C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26BD4" w:rsidRPr="00D55628" w:rsidTr="009C7AED">
      <w:trPr>
        <w:trHeight w:val="397"/>
      </w:trPr>
      <w:tc>
        <w:tcPr>
          <w:tcW w:w="9071" w:type="dxa"/>
        </w:tcPr>
        <w:p w:rsidR="00526BD4" w:rsidRPr="00CB1FB7" w:rsidRDefault="00526BD4" w:rsidP="009C7AED">
          <w:pPr>
            <w:pStyle w:val="FooterOdd"/>
            <w:rPr>
              <w:b/>
            </w:rPr>
          </w:pPr>
        </w:p>
      </w:tc>
      <w:tc>
        <w:tcPr>
          <w:tcW w:w="340" w:type="dxa"/>
        </w:tcPr>
        <w:p w:rsidR="00526BD4" w:rsidRPr="00D55628" w:rsidRDefault="00526BD4" w:rsidP="009C7AED">
          <w:pPr>
            <w:pStyle w:val="FooterOddPageNumber"/>
          </w:pPr>
          <w:r w:rsidRPr="00D55628">
            <w:fldChar w:fldCharType="begin"/>
          </w:r>
          <w:r w:rsidRPr="00D55628">
            <w:instrText xml:space="preserve"> PAGE   \* MERGEFORMAT </w:instrText>
          </w:r>
          <w:r w:rsidRPr="00D55628">
            <w:fldChar w:fldCharType="separate"/>
          </w:r>
          <w:r w:rsidR="002F1576">
            <w:rPr>
              <w:noProof/>
            </w:rPr>
            <w:t>2</w:t>
          </w:r>
          <w:r w:rsidRPr="00D55628">
            <w:fldChar w:fldCharType="end"/>
          </w:r>
        </w:p>
      </w:tc>
    </w:tr>
  </w:tbl>
  <w:p w:rsidR="0081096E" w:rsidRDefault="0081096E" w:rsidP="00AC4AB2">
    <w:pPr>
      <w:pStyle w:val="Footer"/>
    </w:pPr>
  </w:p>
  <w:p w:rsidR="00526BD4" w:rsidRPr="00AC4AB2" w:rsidRDefault="00526BD4" w:rsidP="00AC4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6E" w:rsidRPr="008F5280" w:rsidRDefault="0081096E" w:rsidP="008F5280">
      <w:pPr>
        <w:pStyle w:val="FootnoteSeparator"/>
      </w:pPr>
    </w:p>
    <w:p w:rsidR="0081096E" w:rsidRDefault="0081096E"/>
  </w:footnote>
  <w:footnote w:type="continuationSeparator" w:id="0">
    <w:p w:rsidR="0081096E" w:rsidRDefault="0081096E" w:rsidP="008F5280">
      <w:pPr>
        <w:pStyle w:val="FootnoteSeparator"/>
      </w:pPr>
    </w:p>
    <w:p w:rsidR="0081096E" w:rsidRDefault="0081096E"/>
    <w:p w:rsidR="0081096E" w:rsidRDefault="0081096E"/>
  </w:footnote>
  <w:footnote w:type="continuationNotice" w:id="1">
    <w:p w:rsidR="0081096E" w:rsidRDefault="0081096E" w:rsidP="00D55628"/>
    <w:p w:rsidR="0081096E" w:rsidRDefault="0081096E"/>
    <w:p w:rsidR="0081096E" w:rsidRDefault="00810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920652">
      <w:trPr>
        <w:trHeight w:hRule="exact" w:val="1418"/>
      </w:trPr>
      <w:tc>
        <w:tcPr>
          <w:tcW w:w="7761" w:type="dxa"/>
          <w:vAlign w:val="center"/>
        </w:tcPr>
        <w:p w:rsidR="0081096E" w:rsidRPr="00975ED3" w:rsidRDefault="00E003E0" w:rsidP="00920652">
          <w:pPr>
            <w:pStyle w:val="Header"/>
          </w:pPr>
          <w:r>
            <w:fldChar w:fldCharType="begin"/>
          </w:r>
          <w:r>
            <w:instrText xml:space="preserve"> STYLEREF  Title  \* MERGEFORMAT </w:instrText>
          </w:r>
          <w:r>
            <w:fldChar w:fldCharType="separate"/>
          </w:r>
          <w:r>
            <w:rPr>
              <w:noProof/>
            </w:rPr>
            <w:t>Information for Applicants</w:t>
          </w:r>
          <w:r>
            <w:rPr>
              <w:noProof/>
            </w:rPr>
            <w:fldChar w:fldCharType="end"/>
          </w:r>
        </w:p>
      </w:tc>
    </w:tr>
  </w:tbl>
  <w:p w:rsidR="0081096E" w:rsidRPr="00E97294" w:rsidRDefault="0081096E" w:rsidP="00435833">
    <w:pPr>
      <w:pStyle w:val="Header"/>
    </w:pPr>
    <w:r w:rsidRPr="00806AB6">
      <w:rPr>
        <w:noProof/>
      </w:rPr>
      <mc:AlternateContent>
        <mc:Choice Requires="wps">
          <w:drawing>
            <wp:anchor distT="0" distB="0" distL="114300" distR="114300" simplePos="0" relativeHeight="251664896" behindDoc="1" locked="0" layoutInCell="1" allowOverlap="1" wp14:anchorId="0327825E" wp14:editId="1DC0F3BE">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a1AIAAOkGAAAOAAAAZHJzL2Uyb0RvYy54bWysVV1vmzAUfZ+0/2D5cdIKJDRtopJqatVp&#10;0j6qNfsBjjEBzdjMdkK6X79jAynpGqma9gI29/j63nPvPVxd72tJdsLYSquMJmcxJUJxnVdqk9Ef&#10;q7v3l5RYx1TOpFYio4/C0uvl2zdXbbMQE11qmQtD4ETZRdtktHSuWUSR5aWomT3TjVAwFtrUzGFr&#10;NlFuWAvvtYwmcTyLWm3yxmgurMXX285Il8F/UQjuvhWFFY7IjCI2F54mPNf+GS2v2GJjWFNWvA+D&#10;/UMUNasULj24umWOka2p/nJVV9xoqwt3xnUd6aKouAg5IJskfpbNQ8kaEXIBObY50GT/n1v+dXdv&#10;SJVndDKjRLEaNVqZiqmNFN+rTek8Q21jFwA+NPfG52ibz5r/tDBERxa/scCQdftF53DEtk4HVvaF&#10;qf1J5Ev2gfzHA/li7wjHx8tZGscoEYdpjhXW/ga2GA7zrXUfhQ6O2O6zdV3tcqwC8/kQPpwUtUQZ&#10;30UkmU7npA2vvtYHWDKGpcmclCTB6zlsMoLNZqecTUeo+ISn9AjzclDnI4yP5oQr1Oo1KV6MYcfe&#10;QOxmoI6VA5t8r3o6sSLoAl8mz26jra/cCtyiPqukrw1Q3noCDOo8ePoqMNjx4PNXgZG/B1+Mwcjo&#10;KXyDyX8+84YSzPzan0FCzPmshyVpoV7oFUpKLHwbeEutd2KlA8b59DsEbh4aBXc+YaQaY9ErIcih&#10;jQfr8G6Cx47PkbvBPLw72EsXDwgutRXdqPikwswcsvOkjObGalnld5WUPqcgsuJGGrJjkEfGuVAu&#10;7Sk9QspQZaX9ye6m7gtmt+ucIAR+9juxWOv8ETpgdKe3+D9gUWrzm5IWWptR+2vLjKBEflIQs3mS&#10;piDChU16fjHBxowt67GFKQ5XGXUUDeqXN64T9G1jvGKhOqF4Sn+A/hSV14kQXxdVv4GeBqZ67feC&#10;Pd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NBADBr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0E537E38" wp14:editId="341DEBAF">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NN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JSWKVcjR0pRMraV4FLnzAjW1nQP3XD8ZT9HWj5r/tDBERxa/scCQVfNVZ/DDNk4HUXa5qfxJ&#10;0CW7oP3LXnuxc4Tj49VsEsfIEIfpGius/Q1s3h/mG+s+Cx0cse2j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rrBNN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7AE75B08" wp14:editId="189C4688">
              <wp:simplePos x="0" y="0"/>
              <wp:positionH relativeFrom="page">
                <wp:posOffset>288290</wp:posOffset>
              </wp:positionH>
              <wp:positionV relativeFrom="page">
                <wp:posOffset>288290</wp:posOffset>
              </wp:positionV>
              <wp:extent cx="7020000" cy="900000"/>
              <wp:effectExtent l="0" t="0" r="9525"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M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tZzxpBz0PKOv&#10;rBq4jdVJncGHioue/COl/oJ/QPUtCIerjmv0LREOnYaGOU1TffHbhRQEvirWwydsGBu2EbNQ+5b6&#10;BMgSiH2ex+E8D72PQvHhVckjLnlsinPXaZsHVkB1uu0pxA8ae5E2tSRmntFh9xBiYgPVqSSzR2ua&#10;e2NtDpLH9MqS2AG7A5TSLo49cJ+Xldaleofp5gg6njDP4zOnPke91tgcuGfC0W78PXjTIf2QYmCr&#10;1TJ83wJpKexHx7pdT+fz5M0czN9ezTigy8z6MgNOMVQtoxTjdhVHP289mU3HL02zBA5vWe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B2SAM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81096E" w:rsidRDefault="0081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74198A">
      <w:trPr>
        <w:trHeight w:hRule="exact" w:val="1418"/>
      </w:trPr>
      <w:tc>
        <w:tcPr>
          <w:tcW w:w="7761" w:type="dxa"/>
          <w:vAlign w:val="center"/>
        </w:tcPr>
        <w:p w:rsidR="0081096E" w:rsidRPr="00975ED3" w:rsidRDefault="00E003E0" w:rsidP="00250538">
          <w:pPr>
            <w:pStyle w:val="Header"/>
          </w:pPr>
          <w:r>
            <w:fldChar w:fldCharType="begin"/>
          </w:r>
          <w:r>
            <w:instrText xml:space="preserve"> STYLEREF  Title  \* MERGEFORMAT </w:instrText>
          </w:r>
          <w:r>
            <w:fldChar w:fldCharType="separate"/>
          </w:r>
          <w:r>
            <w:rPr>
              <w:noProof/>
            </w:rPr>
            <w:t>Information for Applicants</w:t>
          </w:r>
          <w:r>
            <w:rPr>
              <w:noProof/>
            </w:rPr>
            <w:fldChar w:fldCharType="end"/>
          </w:r>
        </w:p>
      </w:tc>
    </w:tr>
  </w:tbl>
  <w:p w:rsidR="0081096E" w:rsidRPr="00E97294" w:rsidRDefault="0081096E" w:rsidP="00250538">
    <w:pPr>
      <w:pStyle w:val="Header"/>
    </w:pPr>
    <w:r w:rsidRPr="00806AB6">
      <w:rPr>
        <w:noProof/>
      </w:rPr>
      <mc:AlternateContent>
        <mc:Choice Requires="wps">
          <w:drawing>
            <wp:anchor distT="0" distB="0" distL="114300" distR="114300" simplePos="0" relativeHeight="251659776" behindDoc="1" locked="0" layoutInCell="1" allowOverlap="1" wp14:anchorId="0F208619" wp14:editId="6DC5182A">
              <wp:simplePos x="0" y="0"/>
              <wp:positionH relativeFrom="page">
                <wp:posOffset>720090</wp:posOffset>
              </wp:positionH>
              <wp:positionV relativeFrom="page">
                <wp:posOffset>288290</wp:posOffset>
              </wp:positionV>
              <wp:extent cx="864000" cy="900000"/>
              <wp:effectExtent l="0" t="0" r="0" b="0"/>
              <wp:wrapNone/>
              <wp:docPr id="2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u91Q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DKnRLEaPVqZiqmNFN+rTek8Q21jFwA+NPfG12ibz5r/tHBERx6/sMCQdftF5wjEtk4HVvaF&#10;qf1O1Ev2gfzHA/li7wjHx8tZGsdoEYdrDgu2P4Eths18a91HoUMgtvtsXde7HFZgPh/SR5Cilmjj&#10;u4gk0+mctOHV9/oAS8awNJmTkiR4PYdNRrDZ7FSw6QgVn4iUHmFeTup8hPHZnAg1G8NOl3gxhh1H&#10;A7GbgTpWDmzyverphEVwC3ybPLuNtr5zK3CL/qySvjdAee8JMKjz4OmrwGDHg89fBUb9HnwxBqOi&#10;p/QNJv/5zBtKMPNrvwcFMeerHkzSQr1AJCUlDH8NvKfWO7HSAeN8+R0CJw8XBWc+YaQaY3FXQpLD&#10;NR68w7sJETs+R+EG9/DuYC8dPCC41FZ0o+KLCjNzqM6TMpobq2WV31VS+pqCyIobaciOQR4Z50K5&#10;tKf0CClDl5X2O7uTui+Y3e7mBCHws9+JxVrnj9ABozu9xf8BRqnNb0paaG1G7a8tM4IS+UlBzOZJ&#10;moIIFxbp+cUECzP2rMcepjhCZdRRXFBv3rhO0LeN8YqF7oTmKf0B+lNUXidCfl1W/QJ6Gpjqtd8L&#10;9ngdUE9/qOUfAA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AvRCu91QIAAOk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3D3CEE1B" wp14:editId="65875C65">
              <wp:simplePos x="0" y="0"/>
              <wp:positionH relativeFrom="page">
                <wp:posOffset>288290</wp:posOffset>
              </wp:positionH>
              <wp:positionV relativeFrom="page">
                <wp:posOffset>288290</wp:posOffset>
              </wp:positionV>
              <wp:extent cx="864000" cy="900000"/>
              <wp:effectExtent l="0" t="0" r="0" b="0"/>
              <wp:wrapNone/>
              <wp:docPr id="3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o00QIAANY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QMeRSrkKOlKZlaS/EocucFamo7B+65fjI+RFs/av7TwhAdWfzGAkNWzVedgYdtnA6i7HJT+ZMI&#10;l+yC9i977cXOEY6PV7NJHMMFDtM1Vlj7G9i8P8w31n0WOhCx7aN1beoyrILwWe89SPJKIosfIhKT&#10;hiTj8aTL8x6THGEKkkyS61PMaICZzaZnmMYDlGchr5NNhjA4dIZtOoDFZ6hmR5jX47s8whxcgp7r&#10;XjFW9CLynepUxIog9z47XtRaW5+wJSRFWpZJlxKgvPUMGLp58PhNYOjiwdM3gRG5B18OwYjo4L5B&#10;v592uqEEnb7yZxAQcz7qfkkazCxfHqTAwteAt1R6K5Y6YNxJveK2g1WqIQolEtzrSwnQHtC/60DX&#10;XohA+grvzf27hbWan2K41Fa0jeFjCR2yD8prMegSq2WZPZRS+lDCRBV30pAtwyxknAvlZp2SR0gZ&#10;kqu0P9ne1H5Bp7YFE9red3o7GlY6e0HXG90OV/wMsCi0+U1Jg8GaUvtrw4ygRH5RmFzXyWSC2FzY&#10;TKaXI2zM0LIaWpjioEqpo6hLv7xz7fTe1KZcF7gpCTlT+hOmTV76qRD8a73qNhieQalu0PvpPNwH&#10;1OF3tPgD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NEn6NN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4F07FB0" wp14:editId="695F331D">
              <wp:simplePos x="0" y="0"/>
              <wp:positionH relativeFrom="page">
                <wp:posOffset>288290</wp:posOffset>
              </wp:positionH>
              <wp:positionV relativeFrom="page">
                <wp:posOffset>288290</wp:posOffset>
              </wp:positionV>
              <wp:extent cx="7020000" cy="900000"/>
              <wp:effectExtent l="0" t="0" r="9525" b="0"/>
              <wp:wrapNone/>
              <wp:docPr id="3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2Y/QEAAOgDAAAOAAAAZHJzL2Uyb0RvYy54bWysU8GO0zAQvSPxD5bvNGkpLBs1Xa26WoS0&#10;sCsWPmDqOI2F4zFjt2n5esZOWwrcEBfL4xk/v3nzvLjZ91bsNAWDrpbTSSmFdgob4za1/Prl/tU7&#10;KUIE14BFp2t50EHeLF++WAy+0jPs0DaaBIO4UA2+ll2MviqKoDrdQ5ig146TLVIPkUPaFA3BwOi9&#10;LWZl+bYYkBpPqHQIfHo3JuUy47etVvGxbYOOwtaSucW8Ul7XaS2WC6g2BL4z6kgD/oFFD8bxo2eo&#10;O4ggtmT+guqNIgzYxonCvsC2NUrnHribaflHN88deJ17YXGCP8sU/h+s+rR7ImGaWr6eSuGg5xl9&#10;ZtXAbaxO6gw+VFz07J8o9Rf8A6pvQThcdVyjb4lw6DQ0zGma6ovfLqQg8FWxHj5iw9iwjZiF2rfU&#10;J0CWQOzzPA7neeh9FIoPr0oeccljU5y7Tts8sAKq021PIb7X2Iu0qSUx84wOu4cQExuoTiWZPVrT&#10;3Btrc5A8pleWxA7YHaCUdnHsgfu8rLQu1TtMN0fQ8YR5Hp859TnqtcbmwD0Tjnbj78GbDumHFANb&#10;rZbh+xZIS2E/ONbtejqfJ2/mYP7masYBXWbWlxlwiqFqGaUYt6s4+nnryWw6fmmaJXB4y1q3JsuQ&#10;+I2sjhNiO2V1jtZPfr2Mc9WvD7r8C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fTh2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81096E" w:rsidRDefault="0081096E" w:rsidP="00250538">
    <w:pPr>
      <w:pStyle w:val="Header"/>
    </w:pPr>
  </w:p>
  <w:p w:rsidR="0081096E" w:rsidRDefault="00810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Pr="00E97294" w:rsidRDefault="0081096E" w:rsidP="00E97294">
    <w:pPr>
      <w:pStyle w:val="Header"/>
    </w:pPr>
    <w:r w:rsidRPr="00806AB6">
      <w:rPr>
        <w:noProof/>
      </w:rPr>
      <mc:AlternateContent>
        <mc:Choice Requires="wps">
          <w:drawing>
            <wp:anchor distT="0" distB="0" distL="114300" distR="114300" simplePos="0" relativeHeight="251653632" behindDoc="1" locked="0" layoutInCell="1" allowOverlap="1" wp14:anchorId="4436F7D8" wp14:editId="0BCEE8BF">
              <wp:simplePos x="0" y="0"/>
              <wp:positionH relativeFrom="page">
                <wp:posOffset>720090</wp:posOffset>
              </wp:positionH>
              <wp:positionV relativeFrom="page">
                <wp:posOffset>288290</wp:posOffset>
              </wp:positionV>
              <wp:extent cx="864000" cy="900000"/>
              <wp:effectExtent l="0" t="0" r="0" b="0"/>
              <wp:wrapNone/>
              <wp:docPr id="3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v1gIAAOk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HV9QoliFHi1NydRaih/lunCeoaa2cwAf6wfja7T1vea/LBzRkccvLDBk1XzVGQKxjdOBlV1u&#10;Kr8T9ZJdIP9pT77YOcLx8XI6iWO0iMM1gwXbn8Dm/Wa+se6z0CEQ295b1/YugxWYz/r0ESSvJNr4&#10;ISLJeDwjTXh1vd7DkiFsksxIQRK8XsJGA9h0eirYeICKT0SaHGFeT+p8gPHZnAg1HcJOl4iWHpg4&#10;jgZi1z11rOjZ5DvV0QmL4Bb4Nnl2a21955bgFv1ZJl1vgPLeE2BQ58HjN4HBjgefvwmM+j34YghG&#10;RYf0DSb/5cwbSjDzK78HBTHnq+5N0kC9QCQlBQx/Dbyn0lux1AHjfPktAif3FwVnHjBSDbG4KyHJ&#10;/hr33v5dh4gtn4Nwvbt/t7DXDu4RXGor2lHxRYWZ2VfnSRnMjdWyzO5KKX1NQWTFjTRkyyCPjHOh&#10;3KSj9AgpQ5eV9jvbk9ovmN325gQh8LPfisVKZ0/QAaNbvcX/AUahzR9KGmhtSu3vDTOCEvlFQcxm&#10;yWQCIlxYTM4vRliYoWc19DDFESqljuKCevPGtYK+qY1XLHQnNE/pT9CfvPQ6EfJrs+oW0NPAVKf9&#10;XrCH64A6/KEWz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5nDb9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1BC3A19C" wp14:editId="3B1B9651">
              <wp:simplePos x="0" y="0"/>
              <wp:positionH relativeFrom="page">
                <wp:posOffset>720090</wp:posOffset>
              </wp:positionH>
              <wp:positionV relativeFrom="page">
                <wp:posOffset>1188085</wp:posOffset>
              </wp:positionV>
              <wp:extent cx="864000" cy="900000"/>
              <wp:effectExtent l="0" t="0" r="0" b="0"/>
              <wp:wrapNone/>
              <wp:docPr id="40"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Nd1g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ILyKNZgjpamZmotxUdwDhovUavtHJGP+sH4IK2+B/7DoiE5sPiNRQxZtV+gQCa2cRBk2ZWm8Scx&#10;YLIL6j/t1Rc7Rzh+vJxO0hSd4Gia4QrX/gY27w/zjXWfBAQitr23LiavwFWQvuj9R5KykZjHdwlJ&#10;SUuy8XjWZXqPyQ4wFckm2fkxZjTATKezE0zjAcqzkNfJJkMYOnSC7XwAS09QTQ8wr8d3cYB5cQn1&#10;XPeKsaoXke9UpyKuCGbfZ8eLqsH6hC1RUkzLMutSgihvPQFG3Tx4/Fdg1MWDg/jo3J+ZMXIPvhgy&#10;x0Od+wY7/rjXDSXY66uYXc2cjzrEhkvS4tTy5UEqXPga8JYGtmIJAeOO6hVve7FKNURhiQT3+lJC&#10;aA/o3zrQxQsxkL7Ce3P/jrCo+TGGS7AiNoaPJXTIPiivxaBLLMi6uKul9KGEmSpupCFbhtOQcS6U&#10;63N0gJQhuQr8yXhT/IKdGgsmtL3v9DgaVlA8YdcbiOMVfwe4qMD8oqTF0ZpT+3PDjKBEflY4u2bZ&#10;xA8bFzaT84sRbszQshpamOJIlVNHsS798sbF+b3Rpl5XeFMWcqbgA06bsvZTIfgXveo2OD6DUt2o&#10;9/N5uA+olx/S4hk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ADFk13WAgAA2A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2C62878E" wp14:editId="5AF71C2A">
              <wp:simplePos x="0" y="0"/>
              <wp:positionH relativeFrom="page">
                <wp:posOffset>288290</wp:posOffset>
              </wp:positionH>
              <wp:positionV relativeFrom="page">
                <wp:posOffset>288290</wp:posOffset>
              </wp:positionV>
              <wp:extent cx="864000" cy="900000"/>
              <wp:effectExtent l="0" t="0" r="0" b="0"/>
              <wp:wrapNone/>
              <wp:docPr id="4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qM0wIAANY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jOaJpQoViNHC1MxtZLiURTOC9Q2dgbcc/NkPEXbPGr+08IQHVn8xgJDlu1XncMPWzsdRNkWpvYn&#10;QZdsg/Yve+3F1hGOj1fTNI6RIQ7TNVZY+xvYrD/M19Z9Fjo4YptH67rU5VgF4fM+ejgpaoksfohI&#10;TFqSjMfpLs97DLgOMCVJ0uT6FDMaYKbTyRlP4wHKeyGvO0uHMAR0xttkAIvPuJoeYV7nd3mEOYQE&#10;PVe9YqzsReRbtVMRK4Lc++x4URttfcIWkBRpWSS7lADlrWfA0M2Dx28CQxcPnrwJDOYefDkEg9Eh&#10;fIN+P+10Qwk6fenPgBBznnW/JC1mli8PUmLha8Bbar0RCx0w7qRecdvBKtUQhRIJ4fWlBGgP6N9N&#10;cNddCCJ9hffm/t3BOs1PMVxqK7rG8FxCh+xJeS0GXWK1rPKHSkpPJUxUcScN2TDMQsa5UG66U/II&#10;KUNylfYnu5u6L+jUrmBC2/tO70bDUucv6Hqju+GKnwEWpTa/KWkxWDNqf62ZEZTILwqT6zpJU3Bz&#10;YZNOLkfYmKFlObQwxeEqo46iLv3yznXTe92YalXipiTkTOlPmDZF5adCiK+LarfB8AxK7Qa9n87D&#10;fUAdfkfzP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ClUQqM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55005F55" wp14:editId="0A562530">
              <wp:simplePos x="0" y="0"/>
              <wp:positionH relativeFrom="page">
                <wp:posOffset>288290</wp:posOffset>
              </wp:positionH>
              <wp:positionV relativeFrom="page">
                <wp:posOffset>288290</wp:posOffset>
              </wp:positionV>
              <wp:extent cx="7020000" cy="900000"/>
              <wp:effectExtent l="0" t="0" r="9525" b="0"/>
              <wp:wrapNone/>
              <wp:docPr id="4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080395" w:rsidRDefault="00080395" w:rsidP="000803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9" style="position:absolute;left:0;text-align:left;margin-left:22.7pt;margin-top:22.7pt;width:552.7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F4BgIAAPoDAAAOAAAAZHJzL2Uyb0RvYy54bWysU8GOEzEMvSPxD1HudKalsOyo09Wqq0VI&#10;C7ti4QPcTKYTkYmDk3Zavh4n05YCN8QlsmP75fnZWdzseyt2moJBV8vppJRCO4WNcZtafv1y/+qd&#10;FCGCa8Ci07U86CBvli9fLAZf6Rl2aBtNgkFcqAZfyy5GXxVFUJ3uIUzQa8fBFqmHyC5tioZgYPTe&#10;FrOyfFsMSI0nVDoEvr0bg3KZ8dtWq/jYtkFHYWvJ3GI+KZ/rdBbLBVQbAt8ZdaQB/8CiB+P40TPU&#10;HUQQWzJ/QfVGEQZs40RhX2DbGqVzD9zNtPyjm+cOvM69sDjBn2UK/w9Wfdo9kTBNLeczKRz0PKPP&#10;rBq4jdVJncGHipOe/ROl/oJ/QPUtCIerjnP0LREOnYaGOU1TfvFbQXICl4r18BEbxoZtxCzUvqU+&#10;AbIEYp/ncTjPQ++jUHx5VfKISx6b4th1MvPACqhO1Z5CfK+xF8moJTHzjA67hxATG6hOKZk9WtPc&#10;G2uzk3ZMryyJHfB2gFLaxbEH7vMy07qU7zBVjqDjDfM8PnPqc9Qr7tf7rOnrk4JrbA6sAuG4gPxh&#10;2OiQfkgx8PLVMnzfAmkp7AfHSl5P5/O0rdmZv7masUOXkfVlBJxiqFpGKUZzFccN33oym45fmmZR&#10;HN6y+q3JwiTGI6vjzHjBsl7Hz5A2+NLPWb++7PInAAAA//8DAFBLAwQUAAYACAAAACEANmlxLt8A&#10;AAAKAQAADwAAAGRycy9kb3ducmV2LnhtbEyPQUvDQBCF74L/YRnBm91EWm1jNiUIotRDaRTqcZMd&#10;syHZ2ZDdpPHfu4WCnmaG93jzvXQ7m45NOLjGkoB4EQFDqqxqqBbw+fFytwbmvCQlO0so4AcdbLPr&#10;q1Qmyp7ogFPhaxZCyCVSgPa+Tzh3lUYj3cL2SEH7toORPpxDzdUgTyHcdPw+ih64kQ2FD1r2+Kyx&#10;aovRCHj7yv3rrhx39pgf2uJd76e23QtxezPnT8A8zv7PDGf8gA5ZYCrtSMqxTsBytQzOyzzr8Sra&#10;ACvDtn6MgWcp/18h+wUAAP//AwBQSwECLQAUAAYACAAAACEAtoM4kv4AAADhAQAAEwAAAAAAAAAA&#10;AAAAAAAAAAAAW0NvbnRlbnRfVHlwZXNdLnhtbFBLAQItABQABgAIAAAAIQA4/SH/1gAAAJQBAAAL&#10;AAAAAAAAAAAAAAAAAC8BAABfcmVscy8ucmVsc1BLAQItABQABgAIAAAAIQCAPpF4BgIAAPoDAAAO&#10;AAAAAAAAAAAAAAAAAC4CAABkcnMvZTJvRG9jLnhtbFBLAQItABQABgAIAAAAIQA2aXEu3wAAAAoB&#10;AAAPAAAAAAAAAAAAAAAAAGAEAABkcnMvZG93bnJldi54bWxQSwUGAAAAAAQABADzAAAAbAUAAAAA&#10;" fillcolor="#00b2a9 [3204]" stroked="f">
              <v:textbox>
                <w:txbxContent>
                  <w:p w:rsidR="00080395" w:rsidRDefault="00080395" w:rsidP="00080395">
                    <w:pPr>
                      <w:jc w:val="center"/>
                    </w:pP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Default="008109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74198A">
      <w:trPr>
        <w:trHeight w:hRule="exact" w:val="1418"/>
      </w:trPr>
      <w:tc>
        <w:tcPr>
          <w:tcW w:w="7761" w:type="dxa"/>
          <w:vAlign w:val="center"/>
        </w:tcPr>
        <w:p w:rsidR="00264B74" w:rsidRDefault="00264B74" w:rsidP="00250538">
          <w:pPr>
            <w:pStyle w:val="Header"/>
          </w:pPr>
          <w:r>
            <w:t>Information for Applicants</w:t>
          </w:r>
        </w:p>
        <w:p w:rsidR="0081096E" w:rsidRPr="00975ED3" w:rsidRDefault="00E003E0" w:rsidP="00250538">
          <w:pPr>
            <w:pStyle w:val="Header"/>
          </w:pPr>
          <w:r>
            <w:fldChar w:fldCharType="begin"/>
          </w:r>
          <w:r>
            <w:instrText xml:space="preserve"> STYLEREF  Title  \* MERGEFORMAT </w:instrText>
          </w:r>
          <w:r>
            <w:fldChar w:fldCharType="separate"/>
          </w:r>
          <w:r>
            <w:rPr>
              <w:noProof/>
            </w:rPr>
            <w:t>Position Description</w:t>
          </w:r>
          <w:r>
            <w:rPr>
              <w:noProof/>
            </w:rPr>
            <w:fldChar w:fldCharType="end"/>
          </w:r>
        </w:p>
      </w:tc>
    </w:tr>
  </w:tbl>
  <w:p w:rsidR="0081096E" w:rsidRDefault="0081096E" w:rsidP="00250538">
    <w:pPr>
      <w:pStyle w:val="Header"/>
    </w:pPr>
    <w:r w:rsidRPr="00806AB6">
      <w:rPr>
        <w:noProof/>
      </w:rPr>
      <mc:AlternateContent>
        <mc:Choice Requires="wps">
          <w:drawing>
            <wp:anchor distT="0" distB="0" distL="114300" distR="114300" simplePos="0" relativeHeight="251667968" behindDoc="1" locked="0" layoutInCell="1" allowOverlap="1" wp14:anchorId="67D671CD" wp14:editId="28D8A17D">
              <wp:simplePos x="0" y="0"/>
              <wp:positionH relativeFrom="page">
                <wp:posOffset>720090</wp:posOffset>
              </wp:positionH>
              <wp:positionV relativeFrom="page">
                <wp:posOffset>288290</wp:posOffset>
              </wp:positionV>
              <wp:extent cx="864000" cy="900000"/>
              <wp:effectExtent l="0" t="0" r="0" b="0"/>
              <wp:wrapNone/>
              <wp:docPr id="8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9BKdUqxGj1amYmojxfdqUzrPUNvYBYAPzb3xNdrms+Y/LRzRkccvLDBk3X7ROQKxrdOBlX1h&#10;ar8T9ZJ9IP/xQL7YO8Lx8XKWxjFaxOGaw4LtT2CLYTPfWvdR6BCI7T5b1/UuhxWYz4f0EaSoJdr4&#10;LiLJdDonbXj1vT7AkjEsTeakJAlez2GTEWw2OxVsOkLFJyKlR5iXkzofYXw2J0LNxrDTJV6MYcfR&#10;QOxmoI6VA5t8r3o6YRHcAt8mz26jre/cCtyiP6uk7w1Q3nsCDOo8ePoqMNjx4PNXgVG/B1+Mwajo&#10;KX2DyX8+84YSzPza70FBzPmqB5O0UC8QSUkJw18D76n1Tqx0wDhffofAycNFwZlPGKnGWNyVkORw&#10;jQfv8G5CxI7PUbjBPbw72EsHDwgutRXdqPiiwswcqvOkjObGalnld5WUvqYgsuJGGrJjkEfGuVAu&#10;7Sk9QsrQZaX9zu6k7gtmt7s5QQj87Hdisdb5I3TA6E5v8X+AUWrzm5IWWptR+2vLjKBEflIQs3mS&#10;piDChUV6fjHBwow967GHKY5QGXUUF9SbN64T9G1jvGKhO6F5Sn+A/hSV14mQX5dVv4CeBqZ67feC&#10;PV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Br77U/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944" behindDoc="1" locked="0" layoutInCell="1" allowOverlap="1" wp14:anchorId="19B7EDFD" wp14:editId="4031B184">
              <wp:simplePos x="0" y="0"/>
              <wp:positionH relativeFrom="page">
                <wp:posOffset>288290</wp:posOffset>
              </wp:positionH>
              <wp:positionV relativeFrom="page">
                <wp:posOffset>288290</wp:posOffset>
              </wp:positionV>
              <wp:extent cx="864000" cy="900000"/>
              <wp:effectExtent l="0" t="0" r="0" b="0"/>
              <wp:wrapNone/>
              <wp:docPr id="8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vW0gIAANYGAAAOAAAAZHJzL2Uyb0RvYy54bWysVV1r2zAUfR/sPwg9Dlbb+WxCnTJaOgbd&#10;Vmj2AxRZjs1kyZOUON2v35EcJ07WQBl7sSXfo6t7zv3wze2ukmQrjC21SmlyFVMiFNdZqdYp/bF8&#10;+HhNiXVMZUxqJVL6Iiy9Xbx/d9PUczHQhZaZMAROlJ03dUoL5+p5FFleiIrZK10LBWOuTcUctmYd&#10;ZYY18F7JaBDHk6jRJquN5sJafL1vjXQR/Oe54O57nlvhiEwpYnPhacJz5Z/R4obN14bVRcn3YbB/&#10;iKJipcKlB1f3zDGyMeVfrqqSG2117q64riKd5yUXgQPYJPEZm+eC1SJwgTi2Pshk/59b/m37ZEiZ&#10;pfR6RoliFXK0NCVTaykeRe68QE1t58A910/GU7T1o+Y/LQzRicVvLDBk1XzVGfywjdNBlF1uKn8S&#10;dMkuaP9y0F7sHOH4eD0ZxTEyxGGaYYW1v4HNu8N8Y91noYMjtn20rk1dhlUQPuuih5O8ksjih4jE&#10;pCHJcDja5/mASU4wBUlGyewcM+hhJpPxBU/DHsp7Ia87G/VhCOiCt3EPFl9wNTnBvM5veoI5hgQ9&#10;151irOhE5Du1VxErgtz77HhRa219wpaQFGlZJvuUAOWtF8DQzYOHbwJDFw8evwkM5h487YPB6Bi+&#10;Qb+fd7qhBJ2+8mdAiDnPuluSBjPLlwcpsPA14C2V3oqlDhh3Vq+47WiVqo9CiYTwulICtAN07zq4&#10;ay8Eka7CO3P3bmGt5ucYLrUVbWN4LqFDDqS8Fr0usVqW2UMppacSJqq4k4ZsGWYh41woN9kreYKU&#10;IblK+5PtTe0XdGpbMKHtfae3o2Glsxd0vdHtcMXPAItCm9+UNBisKbW/NswISuQXhck1S0YjcHNh&#10;MxpPB9iYvmXVtzDF4SqljqIu/fLOtdN7U5tyXeCmJORM6U+YNnnpp0KIr41qv8HwDErtB72fzv1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BFzG9b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4D73EE0B" wp14:editId="737FF4B5">
              <wp:simplePos x="0" y="0"/>
              <wp:positionH relativeFrom="page">
                <wp:posOffset>288290</wp:posOffset>
              </wp:positionH>
              <wp:positionV relativeFrom="page">
                <wp:posOffset>288290</wp:posOffset>
              </wp:positionV>
              <wp:extent cx="7020000" cy="900000"/>
              <wp:effectExtent l="0" t="0" r="9525" b="0"/>
              <wp:wrapNone/>
              <wp:docPr id="9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kU/AEAAOgDAAAOAAAAZHJzL2Uyb0RvYy54bWysU8GO0zAQvSPxD5bvNGlVWBo1Xa26WoS0&#10;wIqFD5g6TmPheMzYbVq+nrHTlgI3xMXyeMbPb948L28PvRV7TcGgq+V0UkqhncLGuG0tv355ePVW&#10;ihDBNWDR6VoedZC3q5cvloOv9Aw7tI0mwSAuVIOvZRejr4oiqE73ECboteNki9RD5JC2RUMwMHpv&#10;i1lZvikGpMYTKh0Cn96PSbnK+G2rVfzUtkFHYWvJ3GJeKa+btBarJVRbAt8ZdaIB/8CiB+P40QvU&#10;PUQQOzJ/QfVGEQZs40RhX2DbGqVzD9zNtPyjm+cOvM69sDjBX2QK/w9Wfdw/kTBNLRcsj4OeZ/SZ&#10;VQO3tTqpM/hQcdGzf6LUX/CPqL4F4XDdcY2+I8Kh09Awp2mqL367kILAV8Vm+IANY8MuYhbq0FKf&#10;AFkCccjzOF7moQ9RKD68KXnEJfNSnFukbR5YAdX5tqcQ32nsRdrUkph5Rof9Y4iJDVTnkswerWke&#10;jLU5SB7Ta0tiD+wOUEq7OPbAfV5XWpfqHaabI+h4wjxPz5z7HPXaYHPknglHu/H34E2H9EOKga1W&#10;y/B9B6SlsO8d67aYzufJmzmYv76ZcUDXmc11BpxiqFpGKcbtOo5+3nky245fmmYJHN6x1q3JMiR+&#10;I6vThNhOWZ2T9ZNfr+Nc9euDrn4CAAD//wMAUEsDBBQABgAIAAAAIQA2aXEu3wAAAAoBAAAPAAAA&#10;ZHJzL2Rvd25yZXYueG1sTI9BS8NAEIXvgv9hGcGb3URabWM2JQii1ENpFOpxkx2zIdnZkN2k8d+7&#10;hYKeZob3ePO9dDubjk04uMaSgHgRAUOqrGqoFvD58XK3Bua8JCU7SyjgBx1ss+urVCbKnuiAU+Fr&#10;FkLIJVKA9r5POHeVRiPdwvZIQfu2g5E+nEPN1SBPIdx0/D6KHriRDYUPWvb4rLFqi9EIePvK/euu&#10;HHf2mB/a4l3vp7bdC3F7M+dPwDzO/s8MZ/yADllgKu1IyrFOwHK1DM7LPOvxKtoAK8O2foyBZyn/&#10;XyH7BQAA//8DAFBLAQItABQABgAIAAAAIQC2gziS/gAAAOEBAAATAAAAAAAAAAAAAAAAAAAAAABb&#10;Q29udGVudF9UeXBlc10ueG1sUEsBAi0AFAAGAAgAAAAhADj9If/WAAAAlAEAAAsAAAAAAAAAAAAA&#10;AAAALwEAAF9yZWxzLy5yZWxzUEsBAi0AFAAGAAgAAAAhAOfSuRT8AQAA6AMAAA4AAAAAAAAAAAAA&#10;AAAALgIAAGRycy9lMm9Eb2MueG1sUEsBAi0AFAAGAAgAAAAhADZpcS7fAAAACgEAAA8AAAAAAAAA&#10;AAAAAAAAVgQAAGRycy9kb3ducmV2LnhtbFBLBQYAAAAABAAEAPMAAABiBQAAAAA=&#10;" fillcolor="#00b2a9 [3204]" stroked="f">
              <w10:wrap anchorx="page" anchory="page"/>
            </v:rect>
          </w:pict>
        </mc:Fallback>
      </mc:AlternateContent>
    </w:r>
  </w:p>
  <w:p w:rsidR="0081096E" w:rsidRDefault="008109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Pr="00E97294" w:rsidRDefault="0081096E" w:rsidP="00E97294">
    <w:pPr>
      <w:pStyle w:val="Header"/>
    </w:pPr>
    <w:r w:rsidRPr="00806AB6">
      <w:rPr>
        <w:noProof/>
      </w:rPr>
      <mc:AlternateContent>
        <mc:Choice Requires="wps">
          <w:drawing>
            <wp:anchor distT="0" distB="0" distL="114300" distR="114300" simplePos="0" relativeHeight="251648512" behindDoc="1" locked="0" layoutInCell="1" allowOverlap="1" wp14:anchorId="3FF311B7" wp14:editId="6AFB63F5">
              <wp:simplePos x="0" y="0"/>
              <wp:positionH relativeFrom="page">
                <wp:posOffset>720090</wp:posOffset>
              </wp:positionH>
              <wp:positionV relativeFrom="page">
                <wp:posOffset>288290</wp:posOffset>
              </wp:positionV>
              <wp:extent cx="864000" cy="900000"/>
              <wp:effectExtent l="0" t="0" r="0" b="0"/>
              <wp:wrapNone/>
              <wp:docPr id="1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pw1AIAAOk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Y7aoVKK1ajRylRMbaT4Xm1K5xVqG7sA8KG5Nz5H23zW/KeFIzry+IUFhqzbLzoHEds6HVTZF6b2&#10;O5Ev2QfxHw/ii70jHB8vZ2kco0Qcrjks2P4Ethg28611H4UORGz32bqudjmsoHw+hA+SopYo47uI&#10;JNPpnLTh1df6AEvGsDSZk5IkeD2HTUaw2ewU2XSEik8wpUeYl4M6H2F8NCeoZmPY6RQvxrBjNgi7&#10;GaRj5aAm36teTlgEt8CXyavbaOsrt4K2qM8q6WsDlPeeAEM6D56+Cgx1PPj8VWDk78EXYzAyegrf&#10;oPOf97yhBD2/9nuQEHM+68EkLToAQlJSwvDXwHtqvRMrHTDOp98hcPJwUXDmE0aqMRZ3JQQ5XOPB&#10;O7ybwNjpOaIb3MO7g7108IDgUlvRtYpPKvTMITsvyqhvrJZVfldJ6XMKQ1bcSEN2DOORcS6US3tJ&#10;j5AyVFlpv7M7qfuC3u1uThgEvve7YbHW+SPmgNHdvMX/AUapzW9KWszajNpfW2YEJfKTwjCbJ2kK&#10;IVxYpOcXEyzM2LMee5jioMqoo7ig3rxx3UDfNsZPLFQnFE/pD5g/ReXnRIivi6pfYJ4GpfrZ7wf2&#10;eB1QT3+o5R8A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GlJCnD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49369CF9" wp14:editId="4F30D6BF">
              <wp:simplePos x="0" y="0"/>
              <wp:positionH relativeFrom="page">
                <wp:posOffset>720090</wp:posOffset>
              </wp:positionH>
              <wp:positionV relativeFrom="page">
                <wp:posOffset>1188085</wp:posOffset>
              </wp:positionV>
              <wp:extent cx="864000" cy="900000"/>
              <wp:effectExtent l="0" t="0" r="0" b="0"/>
              <wp:wrapNone/>
              <wp:docPr id="1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vv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1g&#10;7maUKNZgjpamZmotxUdwDhovUavtHJGP+sH4IK2+B/7DoiE5sPiNRQxZtV+gQCa2cRBk2ZWm8Scx&#10;YLIL6j/t1Rc7Rzh+vJxO0hRzxNE0wxWu/Q1s3h/mG+s+CQhEbHtvXUxegasgfdH7jyRlIzGP7xKS&#10;kpZk4/Gsy/Qekx1gKpJNsvNjzGiAmU5nJ5jGA5RnIa+TTYYwdOgE2/kAlp6gmh5gXo/v4gDz4hLq&#10;ue4VY1UvIt+pTkVcEcy+z44XVYP1CVuipJiWZdalBFHeegKMunnw+K/AqIsHB/HRuT8zY+QefDFk&#10;joc69w12/HGvG0qw11cxu5o5H3WIDZekxcr35UEqXPga8JYGtmIJAeOO6hVve7FKNURhiQT3+lJC&#10;aA/o3zrQxQsxkL7Ce3P/jrCo+TGGS7AiNoaPJXTIPiivxaBLLMi6uKul9KGEmSpupCFbhtOQcS6U&#10;63N0gJQhuQr8yXhT/IKdGgsmtL3v9DgaVlA8YdcbiOMVfwe4qMD8oqTF0ZpT+3PDjKBEflY4u2bZ&#10;ZIKxubCZnF+McGOGltXQwhRHqpw6inXplzcuzu+NNvW6wpuykDMFH3DalLWfCsG/6FW3wfEZlOpG&#10;vZ/Pw31AvfyQFs8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5D6vv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1FAB3282" wp14:editId="05BD65E5">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nU0QIAANY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QEeRSrkKOlKZlaS/EocucFamo7B+65fjI+RFs/av7TwhAdWfzGAkNWzVedgYdtnA6i7HJT+ZMI&#10;l+yC9i977cXOEY6PV7NJHMMFDtM1Vlj7G9i8P8w31n0WOhCx7aN1beoyrILwWe89SPJKIosfIhKT&#10;hiTj8aTL8x6THGEKkkyS61PMaICZzaZnmMYDlGchr5NNhjA4dIZtOoDFZ6hmR5jX47s8whxcgp7r&#10;XjFW9CLynepUxIog9z47XtRaW5+wJSRFWpZJlxKgvPUMGLp58PhNYOjiwdM3gRG5B18OwYjo4L5B&#10;v592uqEEnb7yZxAQcz7qfkkazCxfHqTAwteAt1R6K5Y6YNxJveK2g1WqIQolEtzrSwnQHtC/60DX&#10;XohA+grvzf27hbWan2K41Fa0jeFjCR2yD8prMegSq2WZPZRS+lDCRBV30pAtwyxknAvlZp2SR0gZ&#10;kqu0P9ne1H5Bp7YFE9red3o7GlY6e0HXG90OV/wMsCi0+U1Jg8GaUvtrw4ygRH5RmFzXyWSC2FzY&#10;TKaXfu6YoWU1tDDFQZVSR1GXfnnn2um9qU25LnBTEnKm9CdMm7z0UyH413rVbTA8g1LdoPfTebgP&#10;qMPvaPEH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nKhZ1N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4DFAAC4D" wp14:editId="24B0E2F6">
              <wp:simplePos x="0" y="0"/>
              <wp:positionH relativeFrom="page">
                <wp:posOffset>288290</wp:posOffset>
              </wp:positionH>
              <wp:positionV relativeFrom="page">
                <wp:posOffset>288290</wp:posOffset>
              </wp:positionV>
              <wp:extent cx="7020000" cy="900000"/>
              <wp:effectExtent l="0" t="0" r="9525"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0/QEAAOgDAAAOAAAAZHJzL2Uyb0RvYy54bWysU8GO0zAQvSPxD5bvNElVWDZqulp1tQhp&#10;gRULHzB1nMbC8Zix23T5esZOWwrcEBfL4xk/v3nzvLw5DFbsNQWDrpHVrJRCO4WtcdtGfv1y/+qt&#10;FCGCa8Gi04181kHerF6+WI6+1nPs0baaBIO4UI++kX2Mvi6KoHo9QJih146THdIAkUPaFi3ByOiD&#10;LeZl+aYYkVpPqHQIfHo3JeUq43edVvFT1wUdhW0kc4t5pbxu0lqsllBvCXxv1JEG/AOLAYzjR89Q&#10;dxBB7Mj8BTUYRRiwizOFQ4FdZ5TOPXA3VflHN089eJ17YXGCP8sU/h+s+rh/JGHaRs4rKRwMPKPP&#10;rBq4rdVJndGHmoue/COl/oJ/QPUtCIfrnmv0LRGOvYaWOVWpvvjtQgoCXxWb8QO2jA27iFmoQ0dD&#10;AmQJxCHP4/k8D32IQvHhVckjLnlsinPXaZsHVkB9uu0pxHcaB5E2jSRmntFh/xBiYgP1qSSzR2va&#10;e2NtDpLH9NqS2AO7A5TSLk49cJ+Xldaleofp5gQ6nTDP4zOnPie9Ntg+c8+Ek934e/CmR/ohxchW&#10;a2T4vgPSUtj3jnW7rhaL5M0cLF5fzTmgy8zmMgNOMVQjoxTTdh0nP+88mW3PL1VZAoe3rHVnsgyJ&#10;38TqOCG2U1bnaP3k18s4V/36oK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5W/p0/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03550DEE"/>
    <w:multiLevelType w:val="hybridMultilevel"/>
    <w:tmpl w:val="05E0B84C"/>
    <w:styleLink w:val="ImportedStyle11"/>
    <w:lvl w:ilvl="0" w:tplc="E26CE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026D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F842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003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6F9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2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CD9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9C68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DA7E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2D39FB"/>
    <w:multiLevelType w:val="hybridMultilevel"/>
    <w:tmpl w:val="2B9ED26E"/>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nsid w:val="081956F9"/>
    <w:multiLevelType w:val="hybridMultilevel"/>
    <w:tmpl w:val="DBB2C87A"/>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0C29FA"/>
    <w:multiLevelType w:val="hybridMultilevel"/>
    <w:tmpl w:val="48CAE222"/>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614601"/>
    <w:multiLevelType w:val="hybridMultilevel"/>
    <w:tmpl w:val="973E98DE"/>
    <w:styleLink w:val="ImportedStyle12"/>
    <w:lvl w:ilvl="0" w:tplc="183E55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A7A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14C8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22D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6CE2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898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08E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34AC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C6D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1DDA5F63"/>
    <w:multiLevelType w:val="hybridMultilevel"/>
    <w:tmpl w:val="C73E2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nsid w:val="20005859"/>
    <w:multiLevelType w:val="multilevel"/>
    <w:tmpl w:val="86304AD4"/>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7E2775"/>
    <w:multiLevelType w:val="hybridMultilevel"/>
    <w:tmpl w:val="BF221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0A05736"/>
    <w:multiLevelType w:val="hybridMultilevel"/>
    <w:tmpl w:val="B3DA348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F">
      <w:start w:val="1"/>
      <w:numFmt w:val="decimal"/>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2D758F9"/>
    <w:multiLevelType w:val="hybridMultilevel"/>
    <w:tmpl w:val="0EC628AE"/>
    <w:styleLink w:val="ImportedStyle5"/>
    <w:lvl w:ilvl="0" w:tplc="F7C62A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CE0C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4BE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2B7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E55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406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002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1064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D20A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35120BF"/>
    <w:multiLevelType w:val="hybridMultilevel"/>
    <w:tmpl w:val="DA7EC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50F5AD4"/>
    <w:multiLevelType w:val="hybridMultilevel"/>
    <w:tmpl w:val="8A1A7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56D01DC"/>
    <w:multiLevelType w:val="multilevel"/>
    <w:tmpl w:val="20B64A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D20664"/>
    <w:multiLevelType w:val="hybridMultilevel"/>
    <w:tmpl w:val="C09A6FF4"/>
    <w:styleLink w:val="ImportedStyle7"/>
    <w:lvl w:ilvl="0" w:tplc="4A82C3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E74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007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4AE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66CF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401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BAA5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E88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C22C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309C1EE1"/>
    <w:multiLevelType w:val="hybridMultilevel"/>
    <w:tmpl w:val="BEECF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7822992"/>
    <w:multiLevelType w:val="hybridMultilevel"/>
    <w:tmpl w:val="0FFE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3909584D"/>
    <w:multiLevelType w:val="hybridMultilevel"/>
    <w:tmpl w:val="7F1A8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6B01414"/>
    <w:multiLevelType w:val="hybridMultilevel"/>
    <w:tmpl w:val="6CB4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4225D8"/>
    <w:multiLevelType w:val="hybridMultilevel"/>
    <w:tmpl w:val="26CE0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D545EC4"/>
    <w:multiLevelType w:val="multilevel"/>
    <w:tmpl w:val="01069D2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1">
    <w:nsid w:val="4E794F5D"/>
    <w:multiLevelType w:val="hybridMultilevel"/>
    <w:tmpl w:val="C3844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3">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4">
    <w:nsid w:val="52C87940"/>
    <w:multiLevelType w:val="hybridMultilevel"/>
    <w:tmpl w:val="C7F6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D33FF9"/>
    <w:multiLevelType w:val="hybridMultilevel"/>
    <w:tmpl w:val="EC922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8">
    <w:nsid w:val="6416666A"/>
    <w:multiLevelType w:val="hybridMultilevel"/>
    <w:tmpl w:val="C7907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3A7728"/>
    <w:multiLevelType w:val="hybridMultilevel"/>
    <w:tmpl w:val="0BEE0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8C64B24"/>
    <w:multiLevelType w:val="multilevel"/>
    <w:tmpl w:val="8B7A70B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9A77EBE"/>
    <w:multiLevelType w:val="hybridMultilevel"/>
    <w:tmpl w:val="F29A8E24"/>
    <w:lvl w:ilvl="0" w:tplc="2F88E416">
      <w:start w:val="3"/>
      <w:numFmt w:val="decimal"/>
      <w:lvlText w:val="%1."/>
      <w:lvlJc w:val="left"/>
      <w:pPr>
        <w:ind w:left="720" w:hanging="360"/>
      </w:pPr>
      <w:rPr>
        <w:rFonts w:hint="default"/>
      </w:rPr>
    </w:lvl>
    <w:lvl w:ilvl="1" w:tplc="9F88D384">
      <w:numFmt w:val="bullet"/>
      <w:lvlText w:val="•"/>
      <w:lvlJc w:val="left"/>
      <w:pPr>
        <w:ind w:left="1644" w:hanging="564"/>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4">
    <w:nsid w:val="736F3222"/>
    <w:multiLevelType w:val="hybridMultilevel"/>
    <w:tmpl w:val="1F60F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6A44862"/>
    <w:multiLevelType w:val="hybridMultilevel"/>
    <w:tmpl w:val="B5421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7B66259"/>
    <w:multiLevelType w:val="hybridMultilevel"/>
    <w:tmpl w:val="7E4A5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8">
    <w:nsid w:val="7A932811"/>
    <w:multiLevelType w:val="hybridMultilevel"/>
    <w:tmpl w:val="B47C7A0C"/>
    <w:styleLink w:val="ImportedStyle6"/>
    <w:lvl w:ilvl="0" w:tplc="B5B2E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1083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CAB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C5C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6DB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EB9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AA6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E0EE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1E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7E460AD3"/>
    <w:multiLevelType w:val="hybridMultilevel"/>
    <w:tmpl w:val="CFD2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36"/>
  </w:num>
  <w:num w:numId="4">
    <w:abstractNumId w:val="47"/>
  </w:num>
  <w:num w:numId="5">
    <w:abstractNumId w:val="20"/>
  </w:num>
  <w:num w:numId="6">
    <w:abstractNumId w:val="8"/>
  </w:num>
  <w:num w:numId="7">
    <w:abstractNumId w:val="7"/>
  </w:num>
  <w:num w:numId="8">
    <w:abstractNumId w:val="3"/>
  </w:num>
  <w:num w:numId="9">
    <w:abstractNumId w:val="43"/>
  </w:num>
  <w:num w:numId="10">
    <w:abstractNumId w:val="9"/>
  </w:num>
  <w:num w:numId="11">
    <w:abstractNumId w:val="23"/>
  </w:num>
  <w:num w:numId="12">
    <w:abstractNumId w:val="11"/>
  </w:num>
  <w:num w:numId="13">
    <w:abstractNumId w:val="27"/>
  </w:num>
  <w:num w:numId="14">
    <w:abstractNumId w:val="30"/>
  </w:num>
  <w:num w:numId="15">
    <w:abstractNumId w:val="4"/>
  </w:num>
  <w:num w:numId="16">
    <w:abstractNumId w:val="48"/>
  </w:num>
  <w:num w:numId="17">
    <w:abstractNumId w:val="15"/>
  </w:num>
  <w:num w:numId="18">
    <w:abstractNumId w:val="19"/>
  </w:num>
  <w:num w:numId="19">
    <w:abstractNumId w:val="1"/>
  </w:num>
  <w:num w:numId="20">
    <w:abstractNumId w:val="6"/>
  </w:num>
  <w:num w:numId="21">
    <w:abstractNumId w:val="0"/>
  </w:num>
  <w:num w:numId="22">
    <w:abstractNumId w:val="45"/>
  </w:num>
  <w:num w:numId="23">
    <w:abstractNumId w:val="39"/>
  </w:num>
  <w:num w:numId="24">
    <w:abstractNumId w:val="35"/>
  </w:num>
  <w:num w:numId="25">
    <w:abstractNumId w:val="21"/>
  </w:num>
  <w:num w:numId="26">
    <w:abstractNumId w:val="17"/>
  </w:num>
  <w:num w:numId="27">
    <w:abstractNumId w:val="13"/>
  </w:num>
  <w:num w:numId="28">
    <w:abstractNumId w:val="24"/>
  </w:num>
  <w:num w:numId="29">
    <w:abstractNumId w:val="14"/>
  </w:num>
  <w:num w:numId="30">
    <w:abstractNumId w:val="16"/>
  </w:num>
  <w:num w:numId="31">
    <w:abstractNumId w:val="29"/>
  </w:num>
  <w:num w:numId="32">
    <w:abstractNumId w:val="22"/>
  </w:num>
  <w:num w:numId="33">
    <w:abstractNumId w:val="49"/>
  </w:num>
  <w:num w:numId="34">
    <w:abstractNumId w:val="40"/>
  </w:num>
  <w:num w:numId="35">
    <w:abstractNumId w:val="12"/>
  </w:num>
  <w:num w:numId="36">
    <w:abstractNumId w:val="38"/>
  </w:num>
  <w:num w:numId="37">
    <w:abstractNumId w:val="2"/>
  </w:num>
  <w:num w:numId="38">
    <w:abstractNumId w:val="18"/>
  </w:num>
  <w:num w:numId="39">
    <w:abstractNumId w:val="5"/>
  </w:num>
  <w:num w:numId="40">
    <w:abstractNumId w:val="41"/>
  </w:num>
  <w:num w:numId="41">
    <w:abstractNumId w:val="31"/>
  </w:num>
  <w:num w:numId="42">
    <w:abstractNumId w:val="28"/>
  </w:num>
  <w:num w:numId="43">
    <w:abstractNumId w:val="10"/>
  </w:num>
  <w:num w:numId="44">
    <w:abstractNumId w:val="34"/>
  </w:num>
  <w:num w:numId="45">
    <w:abstractNumId w:val="46"/>
  </w:num>
  <w:num w:numId="46">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9830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206A3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980"/>
    <w:rsid w:val="00004CA4"/>
    <w:rsid w:val="00005261"/>
    <w:rsid w:val="00005647"/>
    <w:rsid w:val="0000591C"/>
    <w:rsid w:val="00006000"/>
    <w:rsid w:val="00006769"/>
    <w:rsid w:val="000068D4"/>
    <w:rsid w:val="00006A2C"/>
    <w:rsid w:val="00006F08"/>
    <w:rsid w:val="000071F2"/>
    <w:rsid w:val="000079BC"/>
    <w:rsid w:val="0001042A"/>
    <w:rsid w:val="0001085B"/>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05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A0A"/>
    <w:rsid w:val="00044BDC"/>
    <w:rsid w:val="000455E1"/>
    <w:rsid w:val="00045AA1"/>
    <w:rsid w:val="0004622F"/>
    <w:rsid w:val="00046864"/>
    <w:rsid w:val="00046EE3"/>
    <w:rsid w:val="000473A1"/>
    <w:rsid w:val="000473EF"/>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916"/>
    <w:rsid w:val="00066ABF"/>
    <w:rsid w:val="00066F02"/>
    <w:rsid w:val="00067098"/>
    <w:rsid w:val="0006742D"/>
    <w:rsid w:val="000676F8"/>
    <w:rsid w:val="00067769"/>
    <w:rsid w:val="000704F3"/>
    <w:rsid w:val="00070C97"/>
    <w:rsid w:val="0007112E"/>
    <w:rsid w:val="00071B67"/>
    <w:rsid w:val="00071CA4"/>
    <w:rsid w:val="00071DE2"/>
    <w:rsid w:val="00072074"/>
    <w:rsid w:val="000721E0"/>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395"/>
    <w:rsid w:val="0008061A"/>
    <w:rsid w:val="0008129B"/>
    <w:rsid w:val="000816AD"/>
    <w:rsid w:val="00081C1A"/>
    <w:rsid w:val="00082027"/>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763"/>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A52"/>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5E3F"/>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39C"/>
    <w:rsid w:val="000D57DD"/>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633"/>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11B"/>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EC3"/>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E51"/>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0F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019"/>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9B2"/>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129"/>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D03"/>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51B"/>
    <w:rsid w:val="00176A24"/>
    <w:rsid w:val="00176DBD"/>
    <w:rsid w:val="00176DF9"/>
    <w:rsid w:val="0017720A"/>
    <w:rsid w:val="00177415"/>
    <w:rsid w:val="00177AC3"/>
    <w:rsid w:val="00177B82"/>
    <w:rsid w:val="00180234"/>
    <w:rsid w:val="001811ED"/>
    <w:rsid w:val="0018138B"/>
    <w:rsid w:val="0018157F"/>
    <w:rsid w:val="001815C8"/>
    <w:rsid w:val="00181F8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6C0"/>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17A"/>
    <w:rsid w:val="001A37A6"/>
    <w:rsid w:val="001A39C6"/>
    <w:rsid w:val="001A4197"/>
    <w:rsid w:val="001A45A0"/>
    <w:rsid w:val="001A4BB8"/>
    <w:rsid w:val="001A50A5"/>
    <w:rsid w:val="001A548E"/>
    <w:rsid w:val="001A5625"/>
    <w:rsid w:val="001A677B"/>
    <w:rsid w:val="001A7362"/>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0DD"/>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BF0"/>
    <w:rsid w:val="001F0190"/>
    <w:rsid w:val="001F0795"/>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0FB"/>
    <w:rsid w:val="001F765B"/>
    <w:rsid w:val="001F770A"/>
    <w:rsid w:val="00200A9D"/>
    <w:rsid w:val="00200B2E"/>
    <w:rsid w:val="00201324"/>
    <w:rsid w:val="00201841"/>
    <w:rsid w:val="0020194C"/>
    <w:rsid w:val="0020205B"/>
    <w:rsid w:val="00202365"/>
    <w:rsid w:val="00202C45"/>
    <w:rsid w:val="00202E4A"/>
    <w:rsid w:val="00203011"/>
    <w:rsid w:val="002031FC"/>
    <w:rsid w:val="0020332E"/>
    <w:rsid w:val="00203733"/>
    <w:rsid w:val="0020390A"/>
    <w:rsid w:val="002041DB"/>
    <w:rsid w:val="002045C3"/>
    <w:rsid w:val="0020460C"/>
    <w:rsid w:val="00204CE7"/>
    <w:rsid w:val="00205553"/>
    <w:rsid w:val="0020587F"/>
    <w:rsid w:val="002059C8"/>
    <w:rsid w:val="00206005"/>
    <w:rsid w:val="00206928"/>
    <w:rsid w:val="00206A39"/>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CE4"/>
    <w:rsid w:val="00221FB0"/>
    <w:rsid w:val="0022236B"/>
    <w:rsid w:val="00222411"/>
    <w:rsid w:val="0022253A"/>
    <w:rsid w:val="00222ACC"/>
    <w:rsid w:val="00222D23"/>
    <w:rsid w:val="00222D46"/>
    <w:rsid w:val="00223B9B"/>
    <w:rsid w:val="00223E41"/>
    <w:rsid w:val="00223EC7"/>
    <w:rsid w:val="002240AD"/>
    <w:rsid w:val="002241F7"/>
    <w:rsid w:val="00224234"/>
    <w:rsid w:val="002242F0"/>
    <w:rsid w:val="0022452B"/>
    <w:rsid w:val="00224EDC"/>
    <w:rsid w:val="00224F1D"/>
    <w:rsid w:val="00225CB2"/>
    <w:rsid w:val="002262A7"/>
    <w:rsid w:val="00227B32"/>
    <w:rsid w:val="00227FC4"/>
    <w:rsid w:val="0023007D"/>
    <w:rsid w:val="002302F5"/>
    <w:rsid w:val="00230478"/>
    <w:rsid w:val="0023084B"/>
    <w:rsid w:val="00231311"/>
    <w:rsid w:val="0023151E"/>
    <w:rsid w:val="0023219B"/>
    <w:rsid w:val="0023282F"/>
    <w:rsid w:val="00232ABB"/>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DF9"/>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B74"/>
    <w:rsid w:val="00265045"/>
    <w:rsid w:val="00265096"/>
    <w:rsid w:val="0026589E"/>
    <w:rsid w:val="002659C1"/>
    <w:rsid w:val="002662BA"/>
    <w:rsid w:val="00266D06"/>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18E"/>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60D"/>
    <w:rsid w:val="00284B07"/>
    <w:rsid w:val="00285A5B"/>
    <w:rsid w:val="00285C44"/>
    <w:rsid w:val="00285DC2"/>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5A0"/>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F94"/>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269"/>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83B"/>
    <w:rsid w:val="002E4943"/>
    <w:rsid w:val="002E49CB"/>
    <w:rsid w:val="002E4E56"/>
    <w:rsid w:val="002E52CC"/>
    <w:rsid w:val="002E5808"/>
    <w:rsid w:val="002E584F"/>
    <w:rsid w:val="002E58C5"/>
    <w:rsid w:val="002E5B9E"/>
    <w:rsid w:val="002E6B7A"/>
    <w:rsid w:val="002E6CCF"/>
    <w:rsid w:val="002E6DC0"/>
    <w:rsid w:val="002E7001"/>
    <w:rsid w:val="002E7991"/>
    <w:rsid w:val="002E7A32"/>
    <w:rsid w:val="002E7EE9"/>
    <w:rsid w:val="002F0A6E"/>
    <w:rsid w:val="002F0BF5"/>
    <w:rsid w:val="002F1576"/>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1A"/>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290"/>
    <w:rsid w:val="00313360"/>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AC0"/>
    <w:rsid w:val="003229CA"/>
    <w:rsid w:val="00323063"/>
    <w:rsid w:val="003234E6"/>
    <w:rsid w:val="0032380A"/>
    <w:rsid w:val="00323975"/>
    <w:rsid w:val="0032407D"/>
    <w:rsid w:val="00324330"/>
    <w:rsid w:val="00324361"/>
    <w:rsid w:val="003243D5"/>
    <w:rsid w:val="0032492D"/>
    <w:rsid w:val="00324C65"/>
    <w:rsid w:val="00324E02"/>
    <w:rsid w:val="003251E1"/>
    <w:rsid w:val="003253EC"/>
    <w:rsid w:val="00325B4F"/>
    <w:rsid w:val="00325C0C"/>
    <w:rsid w:val="003260D0"/>
    <w:rsid w:val="0032673B"/>
    <w:rsid w:val="00326974"/>
    <w:rsid w:val="00327052"/>
    <w:rsid w:val="00327485"/>
    <w:rsid w:val="003274B6"/>
    <w:rsid w:val="0032797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840"/>
    <w:rsid w:val="00335A0C"/>
    <w:rsid w:val="00335E10"/>
    <w:rsid w:val="003363DA"/>
    <w:rsid w:val="003364AB"/>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3CCD"/>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5A2C"/>
    <w:rsid w:val="003561B4"/>
    <w:rsid w:val="003574ED"/>
    <w:rsid w:val="003576A7"/>
    <w:rsid w:val="003576FA"/>
    <w:rsid w:val="0036096A"/>
    <w:rsid w:val="003609ED"/>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1"/>
    <w:rsid w:val="00366470"/>
    <w:rsid w:val="003664CB"/>
    <w:rsid w:val="003669E5"/>
    <w:rsid w:val="00367673"/>
    <w:rsid w:val="00370617"/>
    <w:rsid w:val="003707C6"/>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075"/>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1BB"/>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85C"/>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D0"/>
    <w:rsid w:val="003C169F"/>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97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9BC"/>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0D3"/>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70"/>
    <w:rsid w:val="003E7784"/>
    <w:rsid w:val="003F0989"/>
    <w:rsid w:val="003F0C86"/>
    <w:rsid w:val="003F0FA7"/>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04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6C1"/>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4E2"/>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39AB"/>
    <w:rsid w:val="004741FF"/>
    <w:rsid w:val="0047431D"/>
    <w:rsid w:val="00474492"/>
    <w:rsid w:val="0047481C"/>
    <w:rsid w:val="00474924"/>
    <w:rsid w:val="004749BC"/>
    <w:rsid w:val="00474AB4"/>
    <w:rsid w:val="00474C65"/>
    <w:rsid w:val="0047533C"/>
    <w:rsid w:val="00475575"/>
    <w:rsid w:val="00475B5D"/>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5C9B"/>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DF"/>
    <w:rsid w:val="004A2B54"/>
    <w:rsid w:val="004A2E41"/>
    <w:rsid w:val="004A30FA"/>
    <w:rsid w:val="004A324F"/>
    <w:rsid w:val="004A35BE"/>
    <w:rsid w:val="004A39FD"/>
    <w:rsid w:val="004A45E4"/>
    <w:rsid w:val="004A4A85"/>
    <w:rsid w:val="004A5164"/>
    <w:rsid w:val="004A5175"/>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4F51"/>
    <w:rsid w:val="004B55DC"/>
    <w:rsid w:val="004B6C6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0BC"/>
    <w:rsid w:val="004E313A"/>
    <w:rsid w:val="004E3C09"/>
    <w:rsid w:val="004E3CC5"/>
    <w:rsid w:val="004E3F91"/>
    <w:rsid w:val="004E4B5E"/>
    <w:rsid w:val="004E52B6"/>
    <w:rsid w:val="004E53E9"/>
    <w:rsid w:val="004E565A"/>
    <w:rsid w:val="004E5D2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7B2"/>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5CE"/>
    <w:rsid w:val="00506A1F"/>
    <w:rsid w:val="005071A3"/>
    <w:rsid w:val="005077C6"/>
    <w:rsid w:val="00507CFB"/>
    <w:rsid w:val="00510245"/>
    <w:rsid w:val="00510592"/>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BD4"/>
    <w:rsid w:val="00526EBE"/>
    <w:rsid w:val="00527730"/>
    <w:rsid w:val="00527C13"/>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26A"/>
    <w:rsid w:val="0053665B"/>
    <w:rsid w:val="00536848"/>
    <w:rsid w:val="00536B82"/>
    <w:rsid w:val="00536BED"/>
    <w:rsid w:val="00536DA1"/>
    <w:rsid w:val="00537024"/>
    <w:rsid w:val="0053708A"/>
    <w:rsid w:val="00537261"/>
    <w:rsid w:val="0053770A"/>
    <w:rsid w:val="005379C2"/>
    <w:rsid w:val="00537E54"/>
    <w:rsid w:val="00537E60"/>
    <w:rsid w:val="00537F84"/>
    <w:rsid w:val="00540088"/>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6DA"/>
    <w:rsid w:val="00550BE8"/>
    <w:rsid w:val="00550C69"/>
    <w:rsid w:val="00551607"/>
    <w:rsid w:val="00552423"/>
    <w:rsid w:val="005534BB"/>
    <w:rsid w:val="00553651"/>
    <w:rsid w:val="0055365C"/>
    <w:rsid w:val="00553668"/>
    <w:rsid w:val="00553ADF"/>
    <w:rsid w:val="005541D4"/>
    <w:rsid w:val="00554A10"/>
    <w:rsid w:val="005550AC"/>
    <w:rsid w:val="005565AB"/>
    <w:rsid w:val="00556665"/>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EB"/>
    <w:rsid w:val="00577F44"/>
    <w:rsid w:val="00577F58"/>
    <w:rsid w:val="00577FB4"/>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2A"/>
    <w:rsid w:val="005840D6"/>
    <w:rsid w:val="00584B8F"/>
    <w:rsid w:val="00584E40"/>
    <w:rsid w:val="0058551B"/>
    <w:rsid w:val="00585BE2"/>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9B"/>
    <w:rsid w:val="005938B8"/>
    <w:rsid w:val="00594595"/>
    <w:rsid w:val="00594764"/>
    <w:rsid w:val="0059485F"/>
    <w:rsid w:val="005949B0"/>
    <w:rsid w:val="00595627"/>
    <w:rsid w:val="0059590E"/>
    <w:rsid w:val="0059613A"/>
    <w:rsid w:val="0059627F"/>
    <w:rsid w:val="0059717E"/>
    <w:rsid w:val="00597359"/>
    <w:rsid w:val="005974C6"/>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5AD"/>
    <w:rsid w:val="005C0642"/>
    <w:rsid w:val="005C07A1"/>
    <w:rsid w:val="005C0FC8"/>
    <w:rsid w:val="005C104B"/>
    <w:rsid w:val="005C20B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DF5"/>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405"/>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0BA1"/>
    <w:rsid w:val="0060128F"/>
    <w:rsid w:val="006014B1"/>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CDA"/>
    <w:rsid w:val="00615263"/>
    <w:rsid w:val="0061599C"/>
    <w:rsid w:val="00615AD4"/>
    <w:rsid w:val="0061619C"/>
    <w:rsid w:val="00616BFE"/>
    <w:rsid w:val="00617567"/>
    <w:rsid w:val="00617C5A"/>
    <w:rsid w:val="00617D06"/>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7E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9A8"/>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40"/>
    <w:rsid w:val="006A2763"/>
    <w:rsid w:val="006A2BF2"/>
    <w:rsid w:val="006A2DEE"/>
    <w:rsid w:val="006A3398"/>
    <w:rsid w:val="006A36B7"/>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524"/>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263"/>
    <w:rsid w:val="006D576A"/>
    <w:rsid w:val="006D58B9"/>
    <w:rsid w:val="006D5B8A"/>
    <w:rsid w:val="006D6720"/>
    <w:rsid w:val="006D6905"/>
    <w:rsid w:val="006D6C20"/>
    <w:rsid w:val="006D6CDC"/>
    <w:rsid w:val="006D6D63"/>
    <w:rsid w:val="006D71A0"/>
    <w:rsid w:val="006D756A"/>
    <w:rsid w:val="006D76FE"/>
    <w:rsid w:val="006D7C46"/>
    <w:rsid w:val="006E0006"/>
    <w:rsid w:val="006E01B1"/>
    <w:rsid w:val="006E035D"/>
    <w:rsid w:val="006E083A"/>
    <w:rsid w:val="006E0857"/>
    <w:rsid w:val="006E0861"/>
    <w:rsid w:val="006E0970"/>
    <w:rsid w:val="006E0F43"/>
    <w:rsid w:val="006E10BA"/>
    <w:rsid w:val="006E1305"/>
    <w:rsid w:val="006E1A15"/>
    <w:rsid w:val="006E1C8D"/>
    <w:rsid w:val="006E2242"/>
    <w:rsid w:val="006E227F"/>
    <w:rsid w:val="006E262F"/>
    <w:rsid w:val="006E29C7"/>
    <w:rsid w:val="006E2A46"/>
    <w:rsid w:val="006E2A62"/>
    <w:rsid w:val="006E3013"/>
    <w:rsid w:val="006E3ACC"/>
    <w:rsid w:val="006E3DCD"/>
    <w:rsid w:val="006E3F7A"/>
    <w:rsid w:val="006E4056"/>
    <w:rsid w:val="006E4181"/>
    <w:rsid w:val="006E443A"/>
    <w:rsid w:val="006E4474"/>
    <w:rsid w:val="006E4856"/>
    <w:rsid w:val="006E487E"/>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CAF"/>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0C4"/>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E07"/>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53E"/>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A"/>
    <w:rsid w:val="00735CBD"/>
    <w:rsid w:val="00736637"/>
    <w:rsid w:val="00737041"/>
    <w:rsid w:val="00737046"/>
    <w:rsid w:val="007370B4"/>
    <w:rsid w:val="0073737D"/>
    <w:rsid w:val="00737D06"/>
    <w:rsid w:val="007400D4"/>
    <w:rsid w:val="007402EF"/>
    <w:rsid w:val="007408FA"/>
    <w:rsid w:val="007408FC"/>
    <w:rsid w:val="00740DF7"/>
    <w:rsid w:val="0074145A"/>
    <w:rsid w:val="00741475"/>
    <w:rsid w:val="007418C9"/>
    <w:rsid w:val="0074198A"/>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3E7"/>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3F5"/>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C20"/>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BE9"/>
    <w:rsid w:val="007762BC"/>
    <w:rsid w:val="007763B8"/>
    <w:rsid w:val="0077641A"/>
    <w:rsid w:val="00776A64"/>
    <w:rsid w:val="00776ADF"/>
    <w:rsid w:val="00776C58"/>
    <w:rsid w:val="00777036"/>
    <w:rsid w:val="00777103"/>
    <w:rsid w:val="0077710D"/>
    <w:rsid w:val="007778FA"/>
    <w:rsid w:val="00777DA8"/>
    <w:rsid w:val="00777FE0"/>
    <w:rsid w:val="00780241"/>
    <w:rsid w:val="00780E0F"/>
    <w:rsid w:val="00780F05"/>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D67"/>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636"/>
    <w:rsid w:val="0079581E"/>
    <w:rsid w:val="00795C30"/>
    <w:rsid w:val="00795EC4"/>
    <w:rsid w:val="0079687A"/>
    <w:rsid w:val="00796C23"/>
    <w:rsid w:val="00796C84"/>
    <w:rsid w:val="00796EA4"/>
    <w:rsid w:val="00797148"/>
    <w:rsid w:val="00797272"/>
    <w:rsid w:val="00797BC5"/>
    <w:rsid w:val="00797D2E"/>
    <w:rsid w:val="00797D9B"/>
    <w:rsid w:val="007A01A6"/>
    <w:rsid w:val="007A05FD"/>
    <w:rsid w:val="007A09E6"/>
    <w:rsid w:val="007A1097"/>
    <w:rsid w:val="007A146A"/>
    <w:rsid w:val="007A1A56"/>
    <w:rsid w:val="007A22B8"/>
    <w:rsid w:val="007A2603"/>
    <w:rsid w:val="007A2C47"/>
    <w:rsid w:val="007A3485"/>
    <w:rsid w:val="007A383E"/>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9A"/>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1E66"/>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753"/>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882"/>
    <w:rsid w:val="007E7B22"/>
    <w:rsid w:val="007E7E4B"/>
    <w:rsid w:val="007E7F34"/>
    <w:rsid w:val="007F1A6B"/>
    <w:rsid w:val="007F1D7C"/>
    <w:rsid w:val="007F2545"/>
    <w:rsid w:val="007F26D5"/>
    <w:rsid w:val="007F297D"/>
    <w:rsid w:val="007F2BA6"/>
    <w:rsid w:val="007F2FAB"/>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1A3"/>
    <w:rsid w:val="0080764C"/>
    <w:rsid w:val="00807662"/>
    <w:rsid w:val="00807809"/>
    <w:rsid w:val="008078C4"/>
    <w:rsid w:val="00807AA5"/>
    <w:rsid w:val="00807EA8"/>
    <w:rsid w:val="00807FD2"/>
    <w:rsid w:val="008102DA"/>
    <w:rsid w:val="00810394"/>
    <w:rsid w:val="0081053C"/>
    <w:rsid w:val="00810583"/>
    <w:rsid w:val="00810594"/>
    <w:rsid w:val="0081096E"/>
    <w:rsid w:val="00810B9B"/>
    <w:rsid w:val="00810C97"/>
    <w:rsid w:val="00810DB7"/>
    <w:rsid w:val="0081130A"/>
    <w:rsid w:val="008113A3"/>
    <w:rsid w:val="008113DA"/>
    <w:rsid w:val="008114B8"/>
    <w:rsid w:val="00811BE4"/>
    <w:rsid w:val="00812471"/>
    <w:rsid w:val="008125FD"/>
    <w:rsid w:val="00812815"/>
    <w:rsid w:val="00812942"/>
    <w:rsid w:val="00812A2A"/>
    <w:rsid w:val="00812B56"/>
    <w:rsid w:val="008130E7"/>
    <w:rsid w:val="008134CB"/>
    <w:rsid w:val="0081365B"/>
    <w:rsid w:val="00813897"/>
    <w:rsid w:val="00813B7A"/>
    <w:rsid w:val="008141F0"/>
    <w:rsid w:val="008144C5"/>
    <w:rsid w:val="00814FCF"/>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E97"/>
    <w:rsid w:val="00834F2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57E"/>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D74"/>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E0F"/>
    <w:rsid w:val="008704DF"/>
    <w:rsid w:val="00870765"/>
    <w:rsid w:val="00870F09"/>
    <w:rsid w:val="00870F1D"/>
    <w:rsid w:val="008715CB"/>
    <w:rsid w:val="00871EF9"/>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AC6"/>
    <w:rsid w:val="00881C82"/>
    <w:rsid w:val="00881F0A"/>
    <w:rsid w:val="00882A32"/>
    <w:rsid w:val="00883406"/>
    <w:rsid w:val="00883F73"/>
    <w:rsid w:val="0088426E"/>
    <w:rsid w:val="00884348"/>
    <w:rsid w:val="00884D2F"/>
    <w:rsid w:val="00884DA4"/>
    <w:rsid w:val="00885159"/>
    <w:rsid w:val="00885267"/>
    <w:rsid w:val="008854C4"/>
    <w:rsid w:val="008858A3"/>
    <w:rsid w:val="00885940"/>
    <w:rsid w:val="00885968"/>
    <w:rsid w:val="00885BBF"/>
    <w:rsid w:val="00885CC4"/>
    <w:rsid w:val="008861D3"/>
    <w:rsid w:val="00886BDE"/>
    <w:rsid w:val="00886E96"/>
    <w:rsid w:val="008876F8"/>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4F9"/>
    <w:rsid w:val="008B65D8"/>
    <w:rsid w:val="008B6F4B"/>
    <w:rsid w:val="008B7302"/>
    <w:rsid w:val="008B7EEF"/>
    <w:rsid w:val="008C01E9"/>
    <w:rsid w:val="008C06D4"/>
    <w:rsid w:val="008C07EB"/>
    <w:rsid w:val="008C0821"/>
    <w:rsid w:val="008C09B7"/>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222"/>
    <w:rsid w:val="008D6611"/>
    <w:rsid w:val="008D6740"/>
    <w:rsid w:val="008D6D9B"/>
    <w:rsid w:val="008D6E00"/>
    <w:rsid w:val="008D72E6"/>
    <w:rsid w:val="008D72F7"/>
    <w:rsid w:val="008D7C5A"/>
    <w:rsid w:val="008D7E6D"/>
    <w:rsid w:val="008D7F16"/>
    <w:rsid w:val="008E00D0"/>
    <w:rsid w:val="008E023F"/>
    <w:rsid w:val="008E051A"/>
    <w:rsid w:val="008E0CE9"/>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907"/>
    <w:rsid w:val="008F0B33"/>
    <w:rsid w:val="008F0CD7"/>
    <w:rsid w:val="008F0D5D"/>
    <w:rsid w:val="008F10CE"/>
    <w:rsid w:val="008F15EA"/>
    <w:rsid w:val="008F16D5"/>
    <w:rsid w:val="008F27C7"/>
    <w:rsid w:val="008F286B"/>
    <w:rsid w:val="008F2D32"/>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804"/>
    <w:rsid w:val="0090692F"/>
    <w:rsid w:val="00906C3D"/>
    <w:rsid w:val="00907749"/>
    <w:rsid w:val="00907A52"/>
    <w:rsid w:val="00910716"/>
    <w:rsid w:val="00910751"/>
    <w:rsid w:val="00910990"/>
    <w:rsid w:val="009116AD"/>
    <w:rsid w:val="009116DB"/>
    <w:rsid w:val="009119B2"/>
    <w:rsid w:val="00911A16"/>
    <w:rsid w:val="00911B2D"/>
    <w:rsid w:val="00912881"/>
    <w:rsid w:val="00912AD2"/>
    <w:rsid w:val="00912B89"/>
    <w:rsid w:val="00912D89"/>
    <w:rsid w:val="009131EE"/>
    <w:rsid w:val="009133EF"/>
    <w:rsid w:val="00913AD8"/>
    <w:rsid w:val="009151E9"/>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B71"/>
    <w:rsid w:val="009401D3"/>
    <w:rsid w:val="009404AB"/>
    <w:rsid w:val="00940702"/>
    <w:rsid w:val="009407C5"/>
    <w:rsid w:val="00940A91"/>
    <w:rsid w:val="00940AF7"/>
    <w:rsid w:val="0094155E"/>
    <w:rsid w:val="00941868"/>
    <w:rsid w:val="00941B9F"/>
    <w:rsid w:val="00942003"/>
    <w:rsid w:val="0094228A"/>
    <w:rsid w:val="0094266F"/>
    <w:rsid w:val="0094287B"/>
    <w:rsid w:val="009429D4"/>
    <w:rsid w:val="00942F07"/>
    <w:rsid w:val="009430D0"/>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55D"/>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32"/>
    <w:rsid w:val="00966A50"/>
    <w:rsid w:val="00966CA6"/>
    <w:rsid w:val="00966ED7"/>
    <w:rsid w:val="00967ADB"/>
    <w:rsid w:val="00967C82"/>
    <w:rsid w:val="0097010A"/>
    <w:rsid w:val="009706D4"/>
    <w:rsid w:val="00970B6A"/>
    <w:rsid w:val="00970CC4"/>
    <w:rsid w:val="00970D7B"/>
    <w:rsid w:val="00971BEC"/>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24C"/>
    <w:rsid w:val="009A0B18"/>
    <w:rsid w:val="009A0B30"/>
    <w:rsid w:val="009A0B77"/>
    <w:rsid w:val="009A0C80"/>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8BD"/>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7E"/>
    <w:rsid w:val="009B31D6"/>
    <w:rsid w:val="009B385E"/>
    <w:rsid w:val="009B3AE9"/>
    <w:rsid w:val="009B3CEE"/>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A83"/>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92"/>
    <w:rsid w:val="009F40DE"/>
    <w:rsid w:val="009F4174"/>
    <w:rsid w:val="009F4633"/>
    <w:rsid w:val="009F4EA8"/>
    <w:rsid w:val="009F5AD9"/>
    <w:rsid w:val="009F5CF0"/>
    <w:rsid w:val="009F5E97"/>
    <w:rsid w:val="009F61A9"/>
    <w:rsid w:val="009F68BB"/>
    <w:rsid w:val="009F6F55"/>
    <w:rsid w:val="009F71DE"/>
    <w:rsid w:val="009F7316"/>
    <w:rsid w:val="009F7423"/>
    <w:rsid w:val="009F7540"/>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EB"/>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0F5E"/>
    <w:rsid w:val="00A41907"/>
    <w:rsid w:val="00A41996"/>
    <w:rsid w:val="00A41AE6"/>
    <w:rsid w:val="00A41C3C"/>
    <w:rsid w:val="00A42B8E"/>
    <w:rsid w:val="00A42DF0"/>
    <w:rsid w:val="00A43557"/>
    <w:rsid w:val="00A4361D"/>
    <w:rsid w:val="00A436C4"/>
    <w:rsid w:val="00A4399E"/>
    <w:rsid w:val="00A43AC9"/>
    <w:rsid w:val="00A4406D"/>
    <w:rsid w:val="00A44135"/>
    <w:rsid w:val="00A4454A"/>
    <w:rsid w:val="00A44B1D"/>
    <w:rsid w:val="00A44C77"/>
    <w:rsid w:val="00A44E9B"/>
    <w:rsid w:val="00A45099"/>
    <w:rsid w:val="00A45858"/>
    <w:rsid w:val="00A45D29"/>
    <w:rsid w:val="00A45EA1"/>
    <w:rsid w:val="00A45FF5"/>
    <w:rsid w:val="00A4684E"/>
    <w:rsid w:val="00A46D28"/>
    <w:rsid w:val="00A46D59"/>
    <w:rsid w:val="00A47294"/>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CD3"/>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DA0"/>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8DD"/>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0E64"/>
    <w:rsid w:val="00A818C4"/>
    <w:rsid w:val="00A81BF1"/>
    <w:rsid w:val="00A822B2"/>
    <w:rsid w:val="00A8262B"/>
    <w:rsid w:val="00A82E32"/>
    <w:rsid w:val="00A82E84"/>
    <w:rsid w:val="00A83517"/>
    <w:rsid w:val="00A8379A"/>
    <w:rsid w:val="00A842B9"/>
    <w:rsid w:val="00A84AB7"/>
    <w:rsid w:val="00A84FBB"/>
    <w:rsid w:val="00A85143"/>
    <w:rsid w:val="00A85F28"/>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E6E"/>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896"/>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AB2"/>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0F8"/>
    <w:rsid w:val="00AD2747"/>
    <w:rsid w:val="00AD3037"/>
    <w:rsid w:val="00AD3296"/>
    <w:rsid w:val="00AD32A4"/>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579"/>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02B"/>
    <w:rsid w:val="00B025A5"/>
    <w:rsid w:val="00B0383E"/>
    <w:rsid w:val="00B03852"/>
    <w:rsid w:val="00B03B76"/>
    <w:rsid w:val="00B03C53"/>
    <w:rsid w:val="00B03D71"/>
    <w:rsid w:val="00B04FF3"/>
    <w:rsid w:val="00B05AD9"/>
    <w:rsid w:val="00B05CFA"/>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0EBF"/>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17E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393"/>
    <w:rsid w:val="00B37B74"/>
    <w:rsid w:val="00B37BA4"/>
    <w:rsid w:val="00B4072C"/>
    <w:rsid w:val="00B4095A"/>
    <w:rsid w:val="00B40BBE"/>
    <w:rsid w:val="00B40CAF"/>
    <w:rsid w:val="00B40D2F"/>
    <w:rsid w:val="00B4139F"/>
    <w:rsid w:val="00B4144D"/>
    <w:rsid w:val="00B429BA"/>
    <w:rsid w:val="00B42D85"/>
    <w:rsid w:val="00B42E79"/>
    <w:rsid w:val="00B433DE"/>
    <w:rsid w:val="00B4369C"/>
    <w:rsid w:val="00B437BB"/>
    <w:rsid w:val="00B44444"/>
    <w:rsid w:val="00B44A2B"/>
    <w:rsid w:val="00B4516E"/>
    <w:rsid w:val="00B45389"/>
    <w:rsid w:val="00B457E2"/>
    <w:rsid w:val="00B458C2"/>
    <w:rsid w:val="00B46472"/>
    <w:rsid w:val="00B46562"/>
    <w:rsid w:val="00B4690A"/>
    <w:rsid w:val="00B4717F"/>
    <w:rsid w:val="00B4780B"/>
    <w:rsid w:val="00B47AF6"/>
    <w:rsid w:val="00B50779"/>
    <w:rsid w:val="00B50F32"/>
    <w:rsid w:val="00B512C9"/>
    <w:rsid w:val="00B52051"/>
    <w:rsid w:val="00B5221E"/>
    <w:rsid w:val="00B5248C"/>
    <w:rsid w:val="00B526A3"/>
    <w:rsid w:val="00B52D73"/>
    <w:rsid w:val="00B53063"/>
    <w:rsid w:val="00B533C7"/>
    <w:rsid w:val="00B5361C"/>
    <w:rsid w:val="00B53682"/>
    <w:rsid w:val="00B538B9"/>
    <w:rsid w:val="00B53EE2"/>
    <w:rsid w:val="00B54015"/>
    <w:rsid w:val="00B54457"/>
    <w:rsid w:val="00B54531"/>
    <w:rsid w:val="00B547F6"/>
    <w:rsid w:val="00B54FAF"/>
    <w:rsid w:val="00B55189"/>
    <w:rsid w:val="00B55347"/>
    <w:rsid w:val="00B55530"/>
    <w:rsid w:val="00B55A37"/>
    <w:rsid w:val="00B55E1C"/>
    <w:rsid w:val="00B56271"/>
    <w:rsid w:val="00B56CB8"/>
    <w:rsid w:val="00B56D3B"/>
    <w:rsid w:val="00B56E4C"/>
    <w:rsid w:val="00B56E85"/>
    <w:rsid w:val="00B56FB8"/>
    <w:rsid w:val="00B57901"/>
    <w:rsid w:val="00B57B00"/>
    <w:rsid w:val="00B57BDF"/>
    <w:rsid w:val="00B57E69"/>
    <w:rsid w:val="00B601AA"/>
    <w:rsid w:val="00B607AE"/>
    <w:rsid w:val="00B60C53"/>
    <w:rsid w:val="00B60CB2"/>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47"/>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5DD"/>
    <w:rsid w:val="00BA3616"/>
    <w:rsid w:val="00BA3AA5"/>
    <w:rsid w:val="00BA3B7E"/>
    <w:rsid w:val="00BA4241"/>
    <w:rsid w:val="00BA4391"/>
    <w:rsid w:val="00BA43C5"/>
    <w:rsid w:val="00BA4622"/>
    <w:rsid w:val="00BA4E19"/>
    <w:rsid w:val="00BA4EBC"/>
    <w:rsid w:val="00BA4FB0"/>
    <w:rsid w:val="00BA51E6"/>
    <w:rsid w:val="00BA536A"/>
    <w:rsid w:val="00BA54D2"/>
    <w:rsid w:val="00BA581B"/>
    <w:rsid w:val="00BA58A1"/>
    <w:rsid w:val="00BA655E"/>
    <w:rsid w:val="00BA7507"/>
    <w:rsid w:val="00BA787E"/>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21B"/>
    <w:rsid w:val="00BC3F46"/>
    <w:rsid w:val="00BC4020"/>
    <w:rsid w:val="00BC49CD"/>
    <w:rsid w:val="00BC5478"/>
    <w:rsid w:val="00BC54EF"/>
    <w:rsid w:val="00BC5557"/>
    <w:rsid w:val="00BC559A"/>
    <w:rsid w:val="00BC5780"/>
    <w:rsid w:val="00BC5D9E"/>
    <w:rsid w:val="00BC5DFA"/>
    <w:rsid w:val="00BC5EC4"/>
    <w:rsid w:val="00BC6192"/>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AF8"/>
    <w:rsid w:val="00BE2E5C"/>
    <w:rsid w:val="00BE36CC"/>
    <w:rsid w:val="00BE3813"/>
    <w:rsid w:val="00BE393E"/>
    <w:rsid w:val="00BE3C93"/>
    <w:rsid w:val="00BE3CD3"/>
    <w:rsid w:val="00BE3EAC"/>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3"/>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0BF"/>
    <w:rsid w:val="00BF72C8"/>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78C"/>
    <w:rsid w:val="00C07BA7"/>
    <w:rsid w:val="00C07EB0"/>
    <w:rsid w:val="00C07EFB"/>
    <w:rsid w:val="00C101EC"/>
    <w:rsid w:val="00C1090A"/>
    <w:rsid w:val="00C109A6"/>
    <w:rsid w:val="00C10A71"/>
    <w:rsid w:val="00C10BFC"/>
    <w:rsid w:val="00C11023"/>
    <w:rsid w:val="00C11036"/>
    <w:rsid w:val="00C111ED"/>
    <w:rsid w:val="00C11813"/>
    <w:rsid w:val="00C12492"/>
    <w:rsid w:val="00C12DE9"/>
    <w:rsid w:val="00C1322C"/>
    <w:rsid w:val="00C132C8"/>
    <w:rsid w:val="00C1346B"/>
    <w:rsid w:val="00C134BA"/>
    <w:rsid w:val="00C140F7"/>
    <w:rsid w:val="00C14361"/>
    <w:rsid w:val="00C1447B"/>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0FA0"/>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0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81F"/>
    <w:rsid w:val="00C61968"/>
    <w:rsid w:val="00C61B60"/>
    <w:rsid w:val="00C621C1"/>
    <w:rsid w:val="00C6361D"/>
    <w:rsid w:val="00C63817"/>
    <w:rsid w:val="00C63B82"/>
    <w:rsid w:val="00C63B87"/>
    <w:rsid w:val="00C63BB3"/>
    <w:rsid w:val="00C63C0B"/>
    <w:rsid w:val="00C6414E"/>
    <w:rsid w:val="00C642B6"/>
    <w:rsid w:val="00C6479D"/>
    <w:rsid w:val="00C6480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CC9"/>
    <w:rsid w:val="00C80F2F"/>
    <w:rsid w:val="00C829D7"/>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0F2E"/>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C04"/>
    <w:rsid w:val="00CA1166"/>
    <w:rsid w:val="00CA14CF"/>
    <w:rsid w:val="00CA1566"/>
    <w:rsid w:val="00CA1759"/>
    <w:rsid w:val="00CA18A7"/>
    <w:rsid w:val="00CA1A2F"/>
    <w:rsid w:val="00CA1C75"/>
    <w:rsid w:val="00CA1D01"/>
    <w:rsid w:val="00CA1DB7"/>
    <w:rsid w:val="00CA1F0E"/>
    <w:rsid w:val="00CA2209"/>
    <w:rsid w:val="00CA2A66"/>
    <w:rsid w:val="00CA2AD6"/>
    <w:rsid w:val="00CA2FBC"/>
    <w:rsid w:val="00CA3229"/>
    <w:rsid w:val="00CA34F9"/>
    <w:rsid w:val="00CA4545"/>
    <w:rsid w:val="00CA4884"/>
    <w:rsid w:val="00CA4B14"/>
    <w:rsid w:val="00CA59B8"/>
    <w:rsid w:val="00CA6653"/>
    <w:rsid w:val="00CA6EE9"/>
    <w:rsid w:val="00CA77E7"/>
    <w:rsid w:val="00CA7D5B"/>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004"/>
    <w:rsid w:val="00CC53BC"/>
    <w:rsid w:val="00CC54F6"/>
    <w:rsid w:val="00CC5A45"/>
    <w:rsid w:val="00CC5BE8"/>
    <w:rsid w:val="00CC5C94"/>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D13"/>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2C"/>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7C0"/>
    <w:rsid w:val="00CF5C7A"/>
    <w:rsid w:val="00CF603F"/>
    <w:rsid w:val="00CF67DF"/>
    <w:rsid w:val="00CF68B1"/>
    <w:rsid w:val="00CF6922"/>
    <w:rsid w:val="00CF6C84"/>
    <w:rsid w:val="00CF6D76"/>
    <w:rsid w:val="00CF73A4"/>
    <w:rsid w:val="00CF7747"/>
    <w:rsid w:val="00CF7A36"/>
    <w:rsid w:val="00CF7D2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F89"/>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A70"/>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30D"/>
    <w:rsid w:val="00D43AC8"/>
    <w:rsid w:val="00D43C10"/>
    <w:rsid w:val="00D43D05"/>
    <w:rsid w:val="00D44334"/>
    <w:rsid w:val="00D4447C"/>
    <w:rsid w:val="00D44859"/>
    <w:rsid w:val="00D44C91"/>
    <w:rsid w:val="00D456E2"/>
    <w:rsid w:val="00D45A41"/>
    <w:rsid w:val="00D45ADC"/>
    <w:rsid w:val="00D460F1"/>
    <w:rsid w:val="00D46251"/>
    <w:rsid w:val="00D468F2"/>
    <w:rsid w:val="00D4722B"/>
    <w:rsid w:val="00D472AF"/>
    <w:rsid w:val="00D4761C"/>
    <w:rsid w:val="00D47C8E"/>
    <w:rsid w:val="00D47FF7"/>
    <w:rsid w:val="00D500BD"/>
    <w:rsid w:val="00D503C0"/>
    <w:rsid w:val="00D50917"/>
    <w:rsid w:val="00D51001"/>
    <w:rsid w:val="00D513E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AD8"/>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FC0"/>
    <w:rsid w:val="00D72A0C"/>
    <w:rsid w:val="00D72A3E"/>
    <w:rsid w:val="00D72A53"/>
    <w:rsid w:val="00D72BC8"/>
    <w:rsid w:val="00D72D57"/>
    <w:rsid w:val="00D7356A"/>
    <w:rsid w:val="00D73B6C"/>
    <w:rsid w:val="00D73C62"/>
    <w:rsid w:val="00D73E90"/>
    <w:rsid w:val="00D74207"/>
    <w:rsid w:val="00D747A7"/>
    <w:rsid w:val="00D7587C"/>
    <w:rsid w:val="00D7591E"/>
    <w:rsid w:val="00D75FF5"/>
    <w:rsid w:val="00D765B1"/>
    <w:rsid w:val="00D76EF0"/>
    <w:rsid w:val="00D779E9"/>
    <w:rsid w:val="00D77AEF"/>
    <w:rsid w:val="00D77C22"/>
    <w:rsid w:val="00D77C87"/>
    <w:rsid w:val="00D77DA6"/>
    <w:rsid w:val="00D80648"/>
    <w:rsid w:val="00D809C1"/>
    <w:rsid w:val="00D80B5C"/>
    <w:rsid w:val="00D80D2C"/>
    <w:rsid w:val="00D80DD3"/>
    <w:rsid w:val="00D810E4"/>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46"/>
    <w:rsid w:val="00D92719"/>
    <w:rsid w:val="00D92B1C"/>
    <w:rsid w:val="00D931C3"/>
    <w:rsid w:val="00D93E1C"/>
    <w:rsid w:val="00D943AD"/>
    <w:rsid w:val="00D94F7E"/>
    <w:rsid w:val="00D9517F"/>
    <w:rsid w:val="00D95B90"/>
    <w:rsid w:val="00D96F79"/>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812"/>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1E6"/>
    <w:rsid w:val="00DD09DC"/>
    <w:rsid w:val="00DD12E2"/>
    <w:rsid w:val="00DD16E7"/>
    <w:rsid w:val="00DD177B"/>
    <w:rsid w:val="00DD1CBF"/>
    <w:rsid w:val="00DD2D60"/>
    <w:rsid w:val="00DD3022"/>
    <w:rsid w:val="00DD319B"/>
    <w:rsid w:val="00DD3361"/>
    <w:rsid w:val="00DD3613"/>
    <w:rsid w:val="00DD361F"/>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C32"/>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2BC"/>
    <w:rsid w:val="00E00373"/>
    <w:rsid w:val="00E003E0"/>
    <w:rsid w:val="00E0049C"/>
    <w:rsid w:val="00E00725"/>
    <w:rsid w:val="00E008B2"/>
    <w:rsid w:val="00E00B08"/>
    <w:rsid w:val="00E00D33"/>
    <w:rsid w:val="00E01100"/>
    <w:rsid w:val="00E011D4"/>
    <w:rsid w:val="00E02965"/>
    <w:rsid w:val="00E03055"/>
    <w:rsid w:val="00E03063"/>
    <w:rsid w:val="00E03599"/>
    <w:rsid w:val="00E03B69"/>
    <w:rsid w:val="00E0438E"/>
    <w:rsid w:val="00E04631"/>
    <w:rsid w:val="00E04FDF"/>
    <w:rsid w:val="00E05618"/>
    <w:rsid w:val="00E05786"/>
    <w:rsid w:val="00E05EB7"/>
    <w:rsid w:val="00E0650D"/>
    <w:rsid w:val="00E06A7A"/>
    <w:rsid w:val="00E06B90"/>
    <w:rsid w:val="00E06BD3"/>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6ED4"/>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884"/>
    <w:rsid w:val="00E40C05"/>
    <w:rsid w:val="00E40C6C"/>
    <w:rsid w:val="00E410D6"/>
    <w:rsid w:val="00E41137"/>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B4"/>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5B"/>
    <w:rsid w:val="00E743A9"/>
    <w:rsid w:val="00E74A3E"/>
    <w:rsid w:val="00E74AAB"/>
    <w:rsid w:val="00E74CBF"/>
    <w:rsid w:val="00E74FC7"/>
    <w:rsid w:val="00E75FFA"/>
    <w:rsid w:val="00E76018"/>
    <w:rsid w:val="00E764C6"/>
    <w:rsid w:val="00E776DD"/>
    <w:rsid w:val="00E77CAE"/>
    <w:rsid w:val="00E77DDD"/>
    <w:rsid w:val="00E80033"/>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71"/>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A7F82"/>
    <w:rsid w:val="00EB0092"/>
    <w:rsid w:val="00EB042B"/>
    <w:rsid w:val="00EB1712"/>
    <w:rsid w:val="00EB1B79"/>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6ED"/>
    <w:rsid w:val="00EC1A00"/>
    <w:rsid w:val="00EC1C96"/>
    <w:rsid w:val="00EC3971"/>
    <w:rsid w:val="00EC39A2"/>
    <w:rsid w:val="00EC4250"/>
    <w:rsid w:val="00EC446D"/>
    <w:rsid w:val="00EC483B"/>
    <w:rsid w:val="00EC4911"/>
    <w:rsid w:val="00EC50C9"/>
    <w:rsid w:val="00EC513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6F4"/>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0D54"/>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7E0"/>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E48"/>
    <w:rsid w:val="00F10E49"/>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6ACF"/>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6EE"/>
    <w:rsid w:val="00F33BA5"/>
    <w:rsid w:val="00F33D77"/>
    <w:rsid w:val="00F33DEA"/>
    <w:rsid w:val="00F33E93"/>
    <w:rsid w:val="00F3465B"/>
    <w:rsid w:val="00F34A54"/>
    <w:rsid w:val="00F34EAC"/>
    <w:rsid w:val="00F3523F"/>
    <w:rsid w:val="00F35840"/>
    <w:rsid w:val="00F3585E"/>
    <w:rsid w:val="00F35D9B"/>
    <w:rsid w:val="00F35FDF"/>
    <w:rsid w:val="00F365E4"/>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A1F"/>
    <w:rsid w:val="00F53BA6"/>
    <w:rsid w:val="00F53D55"/>
    <w:rsid w:val="00F54144"/>
    <w:rsid w:val="00F54320"/>
    <w:rsid w:val="00F546D3"/>
    <w:rsid w:val="00F54ACF"/>
    <w:rsid w:val="00F54D7B"/>
    <w:rsid w:val="00F55384"/>
    <w:rsid w:val="00F5592B"/>
    <w:rsid w:val="00F55B10"/>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1D5"/>
    <w:rsid w:val="00F7061C"/>
    <w:rsid w:val="00F70890"/>
    <w:rsid w:val="00F7215C"/>
    <w:rsid w:val="00F72873"/>
    <w:rsid w:val="00F72A89"/>
    <w:rsid w:val="00F72CD7"/>
    <w:rsid w:val="00F72DC1"/>
    <w:rsid w:val="00F731FF"/>
    <w:rsid w:val="00F733F4"/>
    <w:rsid w:val="00F73B13"/>
    <w:rsid w:val="00F73E79"/>
    <w:rsid w:val="00F73F66"/>
    <w:rsid w:val="00F74B7F"/>
    <w:rsid w:val="00F74CA7"/>
    <w:rsid w:val="00F74D16"/>
    <w:rsid w:val="00F74D5D"/>
    <w:rsid w:val="00F74E3B"/>
    <w:rsid w:val="00F751BE"/>
    <w:rsid w:val="00F75223"/>
    <w:rsid w:val="00F75E2C"/>
    <w:rsid w:val="00F760EE"/>
    <w:rsid w:val="00F76223"/>
    <w:rsid w:val="00F76B07"/>
    <w:rsid w:val="00F76EB4"/>
    <w:rsid w:val="00F77161"/>
    <w:rsid w:val="00F77596"/>
    <w:rsid w:val="00F77710"/>
    <w:rsid w:val="00F77896"/>
    <w:rsid w:val="00F77BB3"/>
    <w:rsid w:val="00F800B0"/>
    <w:rsid w:val="00F80204"/>
    <w:rsid w:val="00F80770"/>
    <w:rsid w:val="00F8097E"/>
    <w:rsid w:val="00F80FAB"/>
    <w:rsid w:val="00F8149A"/>
    <w:rsid w:val="00F816B7"/>
    <w:rsid w:val="00F8178C"/>
    <w:rsid w:val="00F81C1E"/>
    <w:rsid w:val="00F81E14"/>
    <w:rsid w:val="00F821EB"/>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21F"/>
    <w:rsid w:val="00F97540"/>
    <w:rsid w:val="00F9777B"/>
    <w:rsid w:val="00F979B0"/>
    <w:rsid w:val="00F97FB0"/>
    <w:rsid w:val="00FA0BCC"/>
    <w:rsid w:val="00FA1070"/>
    <w:rsid w:val="00FA164F"/>
    <w:rsid w:val="00FA165E"/>
    <w:rsid w:val="00FA1ABF"/>
    <w:rsid w:val="00FA1ACB"/>
    <w:rsid w:val="00FA1BB5"/>
    <w:rsid w:val="00FA1FDF"/>
    <w:rsid w:val="00FA21F4"/>
    <w:rsid w:val="00FA2F3A"/>
    <w:rsid w:val="00FA304B"/>
    <w:rsid w:val="00FA3214"/>
    <w:rsid w:val="00FA397C"/>
    <w:rsid w:val="00FA3D5B"/>
    <w:rsid w:val="00FA4650"/>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E2D"/>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5FD1"/>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406"/>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uiPriority w:val="9"/>
    <w:rsid w:val="001306D2"/>
    <w:rPr>
      <w:b/>
      <w:color w:val="494847"/>
    </w:rPr>
  </w:style>
  <w:style w:type="paragraph" w:customStyle="1" w:styleId="DTPLIheadinggreen">
    <w:name w:val="DTPLI heading green"/>
    <w:basedOn w:val="Normal"/>
    <w:next w:val="Normal"/>
    <w:qFormat/>
    <w:rsid w:val="00CA14CF"/>
    <w:pPr>
      <w:keepNext/>
      <w:spacing w:before="480" w:after="120" w:line="240" w:lineRule="auto"/>
      <w:ind w:right="-2"/>
    </w:pPr>
    <w:rPr>
      <w:rFonts w:ascii="Tahoma" w:hAnsi="Tahoma"/>
      <w:color w:val="57A84C"/>
      <w:sz w:val="30"/>
    </w:rPr>
  </w:style>
  <w:style w:type="paragraph" w:customStyle="1" w:styleId="Body">
    <w:name w:val="_Body"/>
    <w:qFormat/>
    <w:rsid w:val="00CA14CF"/>
    <w:pPr>
      <w:spacing w:after="113"/>
    </w:pPr>
    <w:rPr>
      <w:rFonts w:ascii="Calibri" w:hAnsi="Calibri"/>
      <w:color w:val="auto"/>
      <w:sz w:val="22"/>
      <w:szCs w:val="24"/>
      <w:lang w:eastAsia="en-US"/>
    </w:rPr>
  </w:style>
  <w:style w:type="paragraph" w:customStyle="1" w:styleId="Bullet">
    <w:name w:val="_Bullet"/>
    <w:link w:val="BulletChar"/>
    <w:qFormat/>
    <w:rsid w:val="00CA14CF"/>
    <w:pPr>
      <w:numPr>
        <w:numId w:val="15"/>
      </w:numPr>
      <w:tabs>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CA14CF"/>
    <w:rPr>
      <w:rFonts w:ascii="Calibri" w:hAnsi="Calibri"/>
      <w:color w:val="auto"/>
      <w:sz w:val="22"/>
      <w:szCs w:val="24"/>
      <w:lang w:eastAsia="en-US"/>
    </w:rPr>
  </w:style>
  <w:style w:type="paragraph" w:customStyle="1" w:styleId="HB">
    <w:name w:val="_HB"/>
    <w:next w:val="Body"/>
    <w:uiPriority w:val="2"/>
    <w:qFormat/>
    <w:rsid w:val="00CA14CF"/>
    <w:pPr>
      <w:spacing w:before="180" w:after="113" w:line="300" w:lineRule="atLeast"/>
      <w:outlineLvl w:val="0"/>
    </w:pPr>
    <w:rPr>
      <w:rFonts w:ascii="Calibri" w:hAnsi="Calibri"/>
      <w:b/>
      <w:color w:val="228591"/>
      <w:sz w:val="28"/>
      <w:szCs w:val="24"/>
      <w:lang w:eastAsia="en-US"/>
    </w:rPr>
  </w:style>
  <w:style w:type="table" w:customStyle="1" w:styleId="TableGrid10">
    <w:name w:val="Table Grid1"/>
    <w:basedOn w:val="TableNormal"/>
    <w:next w:val="TableGrid"/>
    <w:rsid w:val="00CA14CF"/>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C80"/>
    <w:pPr>
      <w:autoSpaceDE w:val="0"/>
      <w:autoSpaceDN w:val="0"/>
      <w:adjustRightInd w:val="0"/>
      <w:spacing w:line="240" w:lineRule="auto"/>
    </w:pPr>
    <w:rPr>
      <w:rFonts w:ascii="Arial" w:hAnsi="Arial"/>
      <w:color w:val="000000"/>
      <w:sz w:val="24"/>
      <w:szCs w:val="24"/>
    </w:rPr>
  </w:style>
  <w:style w:type="character" w:customStyle="1" w:styleId="apple-converted-space">
    <w:name w:val="apple-converted-space"/>
    <w:basedOn w:val="DefaultParagraphFont"/>
    <w:rsid w:val="007543F5"/>
  </w:style>
  <w:style w:type="paragraph" w:customStyle="1" w:styleId="Body0">
    <w:name w:val="Body"/>
    <w:rsid w:val="00867E0F"/>
    <w:pPr>
      <w:pBdr>
        <w:top w:val="nil"/>
        <w:left w:val="nil"/>
        <w:bottom w:val="nil"/>
        <w:right w:val="nil"/>
        <w:between w:val="nil"/>
        <w:bar w:val="nil"/>
      </w:pBdr>
    </w:pPr>
    <w:rPr>
      <w:rFonts w:ascii="Arial" w:eastAsia="Arial" w:hAnsi="Arial"/>
      <w:color w:val="363534"/>
      <w:u w:color="363534"/>
      <w:bdr w:val="nil"/>
    </w:rPr>
  </w:style>
  <w:style w:type="numbering" w:customStyle="1" w:styleId="ImportedStyle6">
    <w:name w:val="Imported Style 6"/>
    <w:rsid w:val="00867E0F"/>
    <w:pPr>
      <w:numPr>
        <w:numId w:val="16"/>
      </w:numPr>
    </w:pPr>
  </w:style>
  <w:style w:type="character" w:customStyle="1" w:styleId="None">
    <w:name w:val="None"/>
    <w:rsid w:val="00C43607"/>
  </w:style>
  <w:style w:type="character" w:customStyle="1" w:styleId="Hyperlink3">
    <w:name w:val="Hyperlink.3"/>
    <w:basedOn w:val="None"/>
    <w:rsid w:val="00C43607"/>
    <w:rPr>
      <w:lang w:val="en-US"/>
    </w:rPr>
  </w:style>
  <w:style w:type="numbering" w:customStyle="1" w:styleId="ImportedStyle5">
    <w:name w:val="Imported Style 5"/>
    <w:rsid w:val="00C43607"/>
    <w:pPr>
      <w:numPr>
        <w:numId w:val="17"/>
      </w:numPr>
    </w:pPr>
  </w:style>
  <w:style w:type="numbering" w:customStyle="1" w:styleId="ImportedStyle7">
    <w:name w:val="Imported Style 7"/>
    <w:rsid w:val="00C43607"/>
    <w:pPr>
      <w:numPr>
        <w:numId w:val="18"/>
      </w:numPr>
    </w:pPr>
  </w:style>
  <w:style w:type="character" w:customStyle="1" w:styleId="Hyperlink6">
    <w:name w:val="Hyperlink.6"/>
    <w:basedOn w:val="None"/>
    <w:rsid w:val="00C43607"/>
    <w:rPr>
      <w:rFonts w:ascii="Arial" w:eastAsia="Arial" w:hAnsi="Arial" w:cs="Arial"/>
      <w:sz w:val="20"/>
      <w:szCs w:val="20"/>
    </w:rPr>
  </w:style>
  <w:style w:type="character" w:customStyle="1" w:styleId="Hyperlink7">
    <w:name w:val="Hyperlink.7"/>
    <w:basedOn w:val="None"/>
    <w:rsid w:val="00C43607"/>
    <w:rPr>
      <w:rFonts w:ascii="Arial" w:eastAsia="Arial" w:hAnsi="Arial" w:cs="Arial"/>
      <w:sz w:val="20"/>
      <w:szCs w:val="20"/>
      <w:u w:val="single"/>
    </w:rPr>
  </w:style>
  <w:style w:type="character" w:customStyle="1" w:styleId="Hyperlink8">
    <w:name w:val="Hyperlink.8"/>
    <w:basedOn w:val="Hyperlink"/>
    <w:rsid w:val="00C43607"/>
    <w:rPr>
      <w:color w:val="000000"/>
      <w:u w:val="single" w:color="000000"/>
    </w:rPr>
  </w:style>
  <w:style w:type="character" w:customStyle="1" w:styleId="Hyperlink13">
    <w:name w:val="Hyperlink.13"/>
    <w:basedOn w:val="Hyperlink8"/>
    <w:rsid w:val="00C43607"/>
    <w:rPr>
      <w:i/>
      <w:iCs/>
      <w:color w:val="000000"/>
      <w:u w:val="single" w:color="000000"/>
    </w:rPr>
  </w:style>
  <w:style w:type="numbering" w:customStyle="1" w:styleId="ImportedStyle11">
    <w:name w:val="Imported Style 11"/>
    <w:rsid w:val="00C43607"/>
    <w:pPr>
      <w:numPr>
        <w:numId w:val="19"/>
      </w:numPr>
    </w:pPr>
  </w:style>
  <w:style w:type="character" w:customStyle="1" w:styleId="Hyperlink14">
    <w:name w:val="Hyperlink.14"/>
    <w:basedOn w:val="None"/>
    <w:rsid w:val="00C43607"/>
    <w:rPr>
      <w:u w:val="single"/>
    </w:rPr>
  </w:style>
  <w:style w:type="character" w:customStyle="1" w:styleId="Hyperlink11">
    <w:name w:val="Hyperlink.11"/>
    <w:basedOn w:val="Hyperlink"/>
    <w:rsid w:val="00C43607"/>
    <w:rPr>
      <w:color w:val="auto"/>
      <w:u w:val="single"/>
    </w:rPr>
  </w:style>
  <w:style w:type="numbering" w:customStyle="1" w:styleId="ImportedStyle12">
    <w:name w:val="Imported Style 12"/>
    <w:rsid w:val="00C43607"/>
    <w:pPr>
      <w:numPr>
        <w:numId w:val="20"/>
      </w:numPr>
    </w:pPr>
  </w:style>
  <w:style w:type="paragraph" w:customStyle="1" w:styleId="TblBdy">
    <w:name w:val="_TblBdy"/>
    <w:uiPriority w:val="1"/>
    <w:qFormat/>
    <w:rsid w:val="00CA7D5B"/>
    <w:pPr>
      <w:spacing w:before="80" w:after="60" w:line="240" w:lineRule="auto"/>
    </w:pPr>
    <w:rPr>
      <w:rFonts w:ascii="Calibri" w:hAnsi="Calibri"/>
      <w:color w:val="auto"/>
      <w:sz w:val="22"/>
      <w:szCs w:val="24"/>
      <w:lang w:eastAsia="en-US"/>
    </w:rPr>
  </w:style>
  <w:style w:type="paragraph" w:customStyle="1" w:styleId="TblHd">
    <w:name w:val="_TblHd"/>
    <w:qFormat/>
    <w:rsid w:val="00CA7D5B"/>
    <w:pPr>
      <w:spacing w:before="60" w:after="60" w:line="230" w:lineRule="atLeast"/>
    </w:pPr>
    <w:rPr>
      <w:rFonts w:ascii="Calibri" w:hAnsi="Calibri"/>
      <w:b/>
      <w:color w:val="auto"/>
      <w:sz w:val="22"/>
      <w:szCs w:val="24"/>
      <w:lang w:eastAsia="en-US"/>
    </w:rPr>
  </w:style>
  <w:style w:type="paragraph" w:customStyle="1" w:styleId="HA">
    <w:name w:val="_HA"/>
    <w:next w:val="Body"/>
    <w:uiPriority w:val="2"/>
    <w:qFormat/>
    <w:rsid w:val="00CA7D5B"/>
    <w:pPr>
      <w:spacing w:after="600" w:line="460" w:lineRule="atLeast"/>
      <w:outlineLvl w:val="0"/>
    </w:pPr>
    <w:rPr>
      <w:rFonts w:ascii="Calibri" w:hAnsi="Calibri"/>
      <w:color w:val="228591"/>
      <w:sz w:val="40"/>
      <w:szCs w:val="24"/>
      <w:lang w:val="en-US" w:eastAsia="en-US"/>
    </w:rPr>
  </w:style>
  <w:style w:type="paragraph" w:styleId="ListNumber5">
    <w:name w:val="List Number 5"/>
    <w:basedOn w:val="Normal"/>
    <w:semiHidden/>
    <w:rsid w:val="00CA7D5B"/>
    <w:pPr>
      <w:numPr>
        <w:numId w:val="21"/>
      </w:numPr>
      <w:spacing w:line="240" w:lineRule="auto"/>
    </w:pPr>
    <w:rPr>
      <w:rFonts w:ascii="Calibri" w:hAnsi="Calibri" w:cs="Times New Roman"/>
      <w:color w:val="auto"/>
      <w:sz w:val="22"/>
      <w:szCs w:val="24"/>
      <w:lang w:eastAsia="en-US"/>
    </w:rPr>
  </w:style>
  <w:style w:type="paragraph" w:customStyle="1" w:styleId="Pa7">
    <w:name w:val="Pa7"/>
    <w:basedOn w:val="Default"/>
    <w:next w:val="Default"/>
    <w:uiPriority w:val="99"/>
    <w:rsid w:val="00834F2A"/>
    <w:pPr>
      <w:spacing w:line="221" w:lineRule="atLeast"/>
    </w:pPr>
    <w:rPr>
      <w:rFonts w:ascii="VIC Light" w:eastAsiaTheme="minorHAnsi" w:hAnsi="VIC Light" w:cstheme="minorBidi"/>
      <w:color w:val="auto"/>
      <w:lang w:eastAsia="en-US"/>
    </w:rPr>
  </w:style>
  <w:style w:type="character" w:customStyle="1" w:styleId="A4">
    <w:name w:val="A4"/>
    <w:uiPriority w:val="99"/>
    <w:rsid w:val="00834F2A"/>
    <w:rPr>
      <w:rFonts w:cs="VIC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uiPriority w:val="9"/>
    <w:rsid w:val="001306D2"/>
    <w:rPr>
      <w:b/>
      <w:color w:val="494847"/>
    </w:rPr>
  </w:style>
  <w:style w:type="paragraph" w:customStyle="1" w:styleId="DTPLIheadinggreen">
    <w:name w:val="DTPLI heading green"/>
    <w:basedOn w:val="Normal"/>
    <w:next w:val="Normal"/>
    <w:qFormat/>
    <w:rsid w:val="00CA14CF"/>
    <w:pPr>
      <w:keepNext/>
      <w:spacing w:before="480" w:after="120" w:line="240" w:lineRule="auto"/>
      <w:ind w:right="-2"/>
    </w:pPr>
    <w:rPr>
      <w:rFonts w:ascii="Tahoma" w:hAnsi="Tahoma"/>
      <w:color w:val="57A84C"/>
      <w:sz w:val="30"/>
    </w:rPr>
  </w:style>
  <w:style w:type="paragraph" w:customStyle="1" w:styleId="Body">
    <w:name w:val="_Body"/>
    <w:qFormat/>
    <w:rsid w:val="00CA14CF"/>
    <w:pPr>
      <w:spacing w:after="113"/>
    </w:pPr>
    <w:rPr>
      <w:rFonts w:ascii="Calibri" w:hAnsi="Calibri"/>
      <w:color w:val="auto"/>
      <w:sz w:val="22"/>
      <w:szCs w:val="24"/>
      <w:lang w:eastAsia="en-US"/>
    </w:rPr>
  </w:style>
  <w:style w:type="paragraph" w:customStyle="1" w:styleId="Bullet">
    <w:name w:val="_Bullet"/>
    <w:link w:val="BulletChar"/>
    <w:qFormat/>
    <w:rsid w:val="00CA14CF"/>
    <w:pPr>
      <w:numPr>
        <w:numId w:val="15"/>
      </w:numPr>
      <w:tabs>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CA14CF"/>
    <w:rPr>
      <w:rFonts w:ascii="Calibri" w:hAnsi="Calibri"/>
      <w:color w:val="auto"/>
      <w:sz w:val="22"/>
      <w:szCs w:val="24"/>
      <w:lang w:eastAsia="en-US"/>
    </w:rPr>
  </w:style>
  <w:style w:type="paragraph" w:customStyle="1" w:styleId="HB">
    <w:name w:val="_HB"/>
    <w:next w:val="Body"/>
    <w:uiPriority w:val="2"/>
    <w:qFormat/>
    <w:rsid w:val="00CA14CF"/>
    <w:pPr>
      <w:spacing w:before="180" w:after="113" w:line="300" w:lineRule="atLeast"/>
      <w:outlineLvl w:val="0"/>
    </w:pPr>
    <w:rPr>
      <w:rFonts w:ascii="Calibri" w:hAnsi="Calibri"/>
      <w:b/>
      <w:color w:val="228591"/>
      <w:sz w:val="28"/>
      <w:szCs w:val="24"/>
      <w:lang w:eastAsia="en-US"/>
    </w:rPr>
  </w:style>
  <w:style w:type="table" w:customStyle="1" w:styleId="TableGrid10">
    <w:name w:val="Table Grid1"/>
    <w:basedOn w:val="TableNormal"/>
    <w:next w:val="TableGrid"/>
    <w:rsid w:val="00CA14CF"/>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C80"/>
    <w:pPr>
      <w:autoSpaceDE w:val="0"/>
      <w:autoSpaceDN w:val="0"/>
      <w:adjustRightInd w:val="0"/>
      <w:spacing w:line="240" w:lineRule="auto"/>
    </w:pPr>
    <w:rPr>
      <w:rFonts w:ascii="Arial" w:hAnsi="Arial"/>
      <w:color w:val="000000"/>
      <w:sz w:val="24"/>
      <w:szCs w:val="24"/>
    </w:rPr>
  </w:style>
  <w:style w:type="character" w:customStyle="1" w:styleId="apple-converted-space">
    <w:name w:val="apple-converted-space"/>
    <w:basedOn w:val="DefaultParagraphFont"/>
    <w:rsid w:val="007543F5"/>
  </w:style>
  <w:style w:type="paragraph" w:customStyle="1" w:styleId="Body0">
    <w:name w:val="Body"/>
    <w:rsid w:val="00867E0F"/>
    <w:pPr>
      <w:pBdr>
        <w:top w:val="nil"/>
        <w:left w:val="nil"/>
        <w:bottom w:val="nil"/>
        <w:right w:val="nil"/>
        <w:between w:val="nil"/>
        <w:bar w:val="nil"/>
      </w:pBdr>
    </w:pPr>
    <w:rPr>
      <w:rFonts w:ascii="Arial" w:eastAsia="Arial" w:hAnsi="Arial"/>
      <w:color w:val="363534"/>
      <w:u w:color="363534"/>
      <w:bdr w:val="nil"/>
    </w:rPr>
  </w:style>
  <w:style w:type="numbering" w:customStyle="1" w:styleId="ImportedStyle6">
    <w:name w:val="Imported Style 6"/>
    <w:rsid w:val="00867E0F"/>
    <w:pPr>
      <w:numPr>
        <w:numId w:val="16"/>
      </w:numPr>
    </w:pPr>
  </w:style>
  <w:style w:type="character" w:customStyle="1" w:styleId="None">
    <w:name w:val="None"/>
    <w:rsid w:val="00C43607"/>
  </w:style>
  <w:style w:type="character" w:customStyle="1" w:styleId="Hyperlink3">
    <w:name w:val="Hyperlink.3"/>
    <w:basedOn w:val="None"/>
    <w:rsid w:val="00C43607"/>
    <w:rPr>
      <w:lang w:val="en-US"/>
    </w:rPr>
  </w:style>
  <w:style w:type="numbering" w:customStyle="1" w:styleId="ImportedStyle5">
    <w:name w:val="Imported Style 5"/>
    <w:rsid w:val="00C43607"/>
    <w:pPr>
      <w:numPr>
        <w:numId w:val="17"/>
      </w:numPr>
    </w:pPr>
  </w:style>
  <w:style w:type="numbering" w:customStyle="1" w:styleId="ImportedStyle7">
    <w:name w:val="Imported Style 7"/>
    <w:rsid w:val="00C43607"/>
    <w:pPr>
      <w:numPr>
        <w:numId w:val="18"/>
      </w:numPr>
    </w:pPr>
  </w:style>
  <w:style w:type="character" w:customStyle="1" w:styleId="Hyperlink6">
    <w:name w:val="Hyperlink.6"/>
    <w:basedOn w:val="None"/>
    <w:rsid w:val="00C43607"/>
    <w:rPr>
      <w:rFonts w:ascii="Arial" w:eastAsia="Arial" w:hAnsi="Arial" w:cs="Arial"/>
      <w:sz w:val="20"/>
      <w:szCs w:val="20"/>
    </w:rPr>
  </w:style>
  <w:style w:type="character" w:customStyle="1" w:styleId="Hyperlink7">
    <w:name w:val="Hyperlink.7"/>
    <w:basedOn w:val="None"/>
    <w:rsid w:val="00C43607"/>
    <w:rPr>
      <w:rFonts w:ascii="Arial" w:eastAsia="Arial" w:hAnsi="Arial" w:cs="Arial"/>
      <w:sz w:val="20"/>
      <w:szCs w:val="20"/>
      <w:u w:val="single"/>
    </w:rPr>
  </w:style>
  <w:style w:type="character" w:customStyle="1" w:styleId="Hyperlink8">
    <w:name w:val="Hyperlink.8"/>
    <w:basedOn w:val="Hyperlink"/>
    <w:rsid w:val="00C43607"/>
    <w:rPr>
      <w:color w:val="000000"/>
      <w:u w:val="single" w:color="000000"/>
    </w:rPr>
  </w:style>
  <w:style w:type="character" w:customStyle="1" w:styleId="Hyperlink13">
    <w:name w:val="Hyperlink.13"/>
    <w:basedOn w:val="Hyperlink8"/>
    <w:rsid w:val="00C43607"/>
    <w:rPr>
      <w:i/>
      <w:iCs/>
      <w:color w:val="000000"/>
      <w:u w:val="single" w:color="000000"/>
    </w:rPr>
  </w:style>
  <w:style w:type="numbering" w:customStyle="1" w:styleId="ImportedStyle11">
    <w:name w:val="Imported Style 11"/>
    <w:rsid w:val="00C43607"/>
    <w:pPr>
      <w:numPr>
        <w:numId w:val="19"/>
      </w:numPr>
    </w:pPr>
  </w:style>
  <w:style w:type="character" w:customStyle="1" w:styleId="Hyperlink14">
    <w:name w:val="Hyperlink.14"/>
    <w:basedOn w:val="None"/>
    <w:rsid w:val="00C43607"/>
    <w:rPr>
      <w:u w:val="single"/>
    </w:rPr>
  </w:style>
  <w:style w:type="character" w:customStyle="1" w:styleId="Hyperlink11">
    <w:name w:val="Hyperlink.11"/>
    <w:basedOn w:val="Hyperlink"/>
    <w:rsid w:val="00C43607"/>
    <w:rPr>
      <w:color w:val="auto"/>
      <w:u w:val="single"/>
    </w:rPr>
  </w:style>
  <w:style w:type="numbering" w:customStyle="1" w:styleId="ImportedStyle12">
    <w:name w:val="Imported Style 12"/>
    <w:rsid w:val="00C43607"/>
    <w:pPr>
      <w:numPr>
        <w:numId w:val="20"/>
      </w:numPr>
    </w:pPr>
  </w:style>
  <w:style w:type="paragraph" w:customStyle="1" w:styleId="TblBdy">
    <w:name w:val="_TblBdy"/>
    <w:uiPriority w:val="1"/>
    <w:qFormat/>
    <w:rsid w:val="00CA7D5B"/>
    <w:pPr>
      <w:spacing w:before="80" w:after="60" w:line="240" w:lineRule="auto"/>
    </w:pPr>
    <w:rPr>
      <w:rFonts w:ascii="Calibri" w:hAnsi="Calibri"/>
      <w:color w:val="auto"/>
      <w:sz w:val="22"/>
      <w:szCs w:val="24"/>
      <w:lang w:eastAsia="en-US"/>
    </w:rPr>
  </w:style>
  <w:style w:type="paragraph" w:customStyle="1" w:styleId="TblHd">
    <w:name w:val="_TblHd"/>
    <w:qFormat/>
    <w:rsid w:val="00CA7D5B"/>
    <w:pPr>
      <w:spacing w:before="60" w:after="60" w:line="230" w:lineRule="atLeast"/>
    </w:pPr>
    <w:rPr>
      <w:rFonts w:ascii="Calibri" w:hAnsi="Calibri"/>
      <w:b/>
      <w:color w:val="auto"/>
      <w:sz w:val="22"/>
      <w:szCs w:val="24"/>
      <w:lang w:eastAsia="en-US"/>
    </w:rPr>
  </w:style>
  <w:style w:type="paragraph" w:customStyle="1" w:styleId="HA">
    <w:name w:val="_HA"/>
    <w:next w:val="Body"/>
    <w:uiPriority w:val="2"/>
    <w:qFormat/>
    <w:rsid w:val="00CA7D5B"/>
    <w:pPr>
      <w:spacing w:after="600" w:line="460" w:lineRule="atLeast"/>
      <w:outlineLvl w:val="0"/>
    </w:pPr>
    <w:rPr>
      <w:rFonts w:ascii="Calibri" w:hAnsi="Calibri"/>
      <w:color w:val="228591"/>
      <w:sz w:val="40"/>
      <w:szCs w:val="24"/>
      <w:lang w:val="en-US" w:eastAsia="en-US"/>
    </w:rPr>
  </w:style>
  <w:style w:type="paragraph" w:styleId="ListNumber5">
    <w:name w:val="List Number 5"/>
    <w:basedOn w:val="Normal"/>
    <w:semiHidden/>
    <w:rsid w:val="00CA7D5B"/>
    <w:pPr>
      <w:numPr>
        <w:numId w:val="21"/>
      </w:numPr>
      <w:spacing w:line="240" w:lineRule="auto"/>
    </w:pPr>
    <w:rPr>
      <w:rFonts w:ascii="Calibri" w:hAnsi="Calibri" w:cs="Times New Roman"/>
      <w:color w:val="auto"/>
      <w:sz w:val="22"/>
      <w:szCs w:val="24"/>
      <w:lang w:eastAsia="en-US"/>
    </w:rPr>
  </w:style>
  <w:style w:type="paragraph" w:customStyle="1" w:styleId="Pa7">
    <w:name w:val="Pa7"/>
    <w:basedOn w:val="Default"/>
    <w:next w:val="Default"/>
    <w:uiPriority w:val="99"/>
    <w:rsid w:val="00834F2A"/>
    <w:pPr>
      <w:spacing w:line="221" w:lineRule="atLeast"/>
    </w:pPr>
    <w:rPr>
      <w:rFonts w:ascii="VIC Light" w:eastAsiaTheme="minorHAnsi" w:hAnsi="VIC Light" w:cstheme="minorBidi"/>
      <w:color w:val="auto"/>
      <w:lang w:eastAsia="en-US"/>
    </w:rPr>
  </w:style>
  <w:style w:type="character" w:customStyle="1" w:styleId="A4">
    <w:name w:val="A4"/>
    <w:uiPriority w:val="99"/>
    <w:rsid w:val="00834F2A"/>
    <w:rPr>
      <w:rFonts w:cs="VI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10">
      <w:bodyDiv w:val="1"/>
      <w:marLeft w:val="0"/>
      <w:marRight w:val="0"/>
      <w:marTop w:val="0"/>
      <w:marBottom w:val="0"/>
      <w:divBdr>
        <w:top w:val="none" w:sz="0" w:space="0" w:color="auto"/>
        <w:left w:val="none" w:sz="0" w:space="0" w:color="auto"/>
        <w:bottom w:val="none" w:sz="0" w:space="0" w:color="auto"/>
        <w:right w:val="none" w:sz="0" w:space="0" w:color="auto"/>
      </w:divBdr>
      <w:divsChild>
        <w:div w:id="1029069553">
          <w:marLeft w:val="547"/>
          <w:marRight w:val="0"/>
          <w:marTop w:val="58"/>
          <w:marBottom w:val="0"/>
          <w:divBdr>
            <w:top w:val="none" w:sz="0" w:space="0" w:color="auto"/>
            <w:left w:val="none" w:sz="0" w:space="0" w:color="auto"/>
            <w:bottom w:val="none" w:sz="0" w:space="0" w:color="auto"/>
            <w:right w:val="none" w:sz="0" w:space="0" w:color="auto"/>
          </w:divBdr>
        </w:div>
        <w:div w:id="956259168">
          <w:marLeft w:val="1166"/>
          <w:marRight w:val="0"/>
          <w:marTop w:val="58"/>
          <w:marBottom w:val="0"/>
          <w:divBdr>
            <w:top w:val="none" w:sz="0" w:space="0" w:color="auto"/>
            <w:left w:val="none" w:sz="0" w:space="0" w:color="auto"/>
            <w:bottom w:val="none" w:sz="0" w:space="0" w:color="auto"/>
            <w:right w:val="none" w:sz="0" w:space="0" w:color="auto"/>
          </w:divBdr>
        </w:div>
        <w:div w:id="1509294613">
          <w:marLeft w:val="1166"/>
          <w:marRight w:val="0"/>
          <w:marTop w:val="58"/>
          <w:marBottom w:val="0"/>
          <w:divBdr>
            <w:top w:val="none" w:sz="0" w:space="0" w:color="auto"/>
            <w:left w:val="none" w:sz="0" w:space="0" w:color="auto"/>
            <w:bottom w:val="none" w:sz="0" w:space="0" w:color="auto"/>
            <w:right w:val="none" w:sz="0" w:space="0" w:color="auto"/>
          </w:divBdr>
        </w:div>
        <w:div w:id="900096117">
          <w:marLeft w:val="1166"/>
          <w:marRight w:val="0"/>
          <w:marTop w:val="58"/>
          <w:marBottom w:val="0"/>
          <w:divBdr>
            <w:top w:val="none" w:sz="0" w:space="0" w:color="auto"/>
            <w:left w:val="none" w:sz="0" w:space="0" w:color="auto"/>
            <w:bottom w:val="none" w:sz="0" w:space="0" w:color="auto"/>
            <w:right w:val="none" w:sz="0" w:space="0" w:color="auto"/>
          </w:divBdr>
        </w:div>
        <w:div w:id="1317686073">
          <w:marLeft w:val="1166"/>
          <w:marRight w:val="0"/>
          <w:marTop w:val="58"/>
          <w:marBottom w:val="0"/>
          <w:divBdr>
            <w:top w:val="none" w:sz="0" w:space="0" w:color="auto"/>
            <w:left w:val="none" w:sz="0" w:space="0" w:color="auto"/>
            <w:bottom w:val="none" w:sz="0" w:space="0" w:color="auto"/>
            <w:right w:val="none" w:sz="0" w:space="0" w:color="auto"/>
          </w:divBdr>
        </w:div>
        <w:div w:id="1818841646">
          <w:marLeft w:val="1166"/>
          <w:marRight w:val="0"/>
          <w:marTop w:val="58"/>
          <w:marBottom w:val="0"/>
          <w:divBdr>
            <w:top w:val="none" w:sz="0" w:space="0" w:color="auto"/>
            <w:left w:val="none" w:sz="0" w:space="0" w:color="auto"/>
            <w:bottom w:val="none" w:sz="0" w:space="0" w:color="auto"/>
            <w:right w:val="none" w:sz="0" w:space="0" w:color="auto"/>
          </w:divBdr>
        </w:div>
        <w:div w:id="840317537">
          <w:marLeft w:val="1166"/>
          <w:marRight w:val="0"/>
          <w:marTop w:val="58"/>
          <w:marBottom w:val="0"/>
          <w:divBdr>
            <w:top w:val="none" w:sz="0" w:space="0" w:color="auto"/>
            <w:left w:val="none" w:sz="0" w:space="0" w:color="auto"/>
            <w:bottom w:val="none" w:sz="0" w:space="0" w:color="auto"/>
            <w:right w:val="none" w:sz="0" w:space="0" w:color="auto"/>
          </w:divBdr>
        </w:div>
        <w:div w:id="1457412563">
          <w:marLeft w:val="1166"/>
          <w:marRight w:val="0"/>
          <w:marTop w:val="58"/>
          <w:marBottom w:val="0"/>
          <w:divBdr>
            <w:top w:val="none" w:sz="0" w:space="0" w:color="auto"/>
            <w:left w:val="none" w:sz="0" w:space="0" w:color="auto"/>
            <w:bottom w:val="none" w:sz="0" w:space="0" w:color="auto"/>
            <w:right w:val="none" w:sz="0" w:space="0" w:color="auto"/>
          </w:divBdr>
        </w:div>
        <w:div w:id="1432432910">
          <w:marLeft w:val="1166"/>
          <w:marRight w:val="0"/>
          <w:marTop w:val="58"/>
          <w:marBottom w:val="0"/>
          <w:divBdr>
            <w:top w:val="none" w:sz="0" w:space="0" w:color="auto"/>
            <w:left w:val="none" w:sz="0" w:space="0" w:color="auto"/>
            <w:bottom w:val="none" w:sz="0" w:space="0" w:color="auto"/>
            <w:right w:val="none" w:sz="0" w:space="0" w:color="auto"/>
          </w:divBdr>
        </w:div>
      </w:divsChild>
    </w:div>
    <w:div w:id="24353837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1042523">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584656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1739537">
      <w:bodyDiv w:val="1"/>
      <w:marLeft w:val="0"/>
      <w:marRight w:val="0"/>
      <w:marTop w:val="0"/>
      <w:marBottom w:val="0"/>
      <w:divBdr>
        <w:top w:val="none" w:sz="0" w:space="0" w:color="auto"/>
        <w:left w:val="none" w:sz="0" w:space="0" w:color="auto"/>
        <w:bottom w:val="none" w:sz="0" w:space="0" w:color="auto"/>
        <w:right w:val="none" w:sz="0" w:space="0" w:color="auto"/>
      </w:divBdr>
    </w:div>
    <w:div w:id="125234824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63712722">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6996662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gcma.com.au/" TargetMode="External"/><Relationship Id="rId26" Type="http://schemas.openxmlformats.org/officeDocument/2006/relationships/hyperlink" Target="http://www.wcma.vic.gov.au/" TargetMode="External"/><Relationship Id="rId39" Type="http://schemas.openxmlformats.org/officeDocument/2006/relationships/hyperlink" Target="http://www.dpc.vic.gov.au/index.php/policies/governance/appointment-and-remuneration-guidelines" TargetMode="External"/><Relationship Id="rId3" Type="http://schemas.openxmlformats.org/officeDocument/2006/relationships/styles" Target="styles.xml"/><Relationship Id="rId21" Type="http://schemas.openxmlformats.org/officeDocument/2006/relationships/hyperlink" Target="http://www.malleecma.vic.gov.au/" TargetMode="External"/><Relationship Id="rId34" Type="http://schemas.openxmlformats.org/officeDocument/2006/relationships/hyperlink" Target="http://www.getonboard.vic.gov.au" TargetMode="External"/><Relationship Id="rId42" Type="http://schemas.openxmlformats.org/officeDocument/2006/relationships/footer" Target="footer4.xml"/><Relationship Id="rId47" Type="http://schemas.openxmlformats.org/officeDocument/2006/relationships/hyperlink" Target="mailto:customer.service@delwp.vic.gov.au" TargetMode="External"/><Relationship Id="rId50"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cma.vic.gov.au" TargetMode="External"/><Relationship Id="rId25" Type="http://schemas.openxmlformats.org/officeDocument/2006/relationships/hyperlink" Target="http://www.wgcma.vic.gov.au/" TargetMode="External"/><Relationship Id="rId33" Type="http://schemas.openxmlformats.org/officeDocument/2006/relationships/hyperlink" Target="mailto:waterandcatchments@delwp.vic.gov.au" TargetMode="External"/><Relationship Id="rId38" Type="http://schemas.openxmlformats.org/officeDocument/2006/relationships/hyperlink" Target="http://vpsc.vic.gov.au/"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delwp.vic.gov.au/water/governing-water-resources/catchment-management-authorities" TargetMode="External"/><Relationship Id="rId20" Type="http://schemas.openxmlformats.org/officeDocument/2006/relationships/hyperlink" Target="http://www.gbcma.vic.gov.au" TargetMode="External"/><Relationship Id="rId29" Type="http://schemas.openxmlformats.org/officeDocument/2006/relationships/hyperlink" Target="http://www.vpsc.vic.gov.au/resources/directors-code-of-conduct-and-guidance-note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pwcma.vic.gov.au/" TargetMode="External"/><Relationship Id="rId32" Type="http://schemas.openxmlformats.org/officeDocument/2006/relationships/hyperlink" Target="http://www.dpc.vic.gov.au/images/documents/dpc_resources/legal/2015/Appointment_and_Remuneration_Guidelines_-_Effective_from_1_July_2016.PDF" TargetMode="External"/><Relationship Id="rId37" Type="http://schemas.openxmlformats.org/officeDocument/2006/relationships/hyperlink" Target="https://www2.delwp.vic.gov.au/boards-and-governance/on-board-basic-requirements-of-good-governance" TargetMode="External"/><Relationship Id="rId40" Type="http://schemas.openxmlformats.org/officeDocument/2006/relationships/header" Target="header4.xml"/><Relationship Id="rId45" Type="http://schemas.openxmlformats.org/officeDocument/2006/relationships/hyperlink" Target="http://www.publicboards.vic.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ecma.vic.gov.au/" TargetMode="External"/><Relationship Id="rId28" Type="http://schemas.openxmlformats.org/officeDocument/2006/relationships/hyperlink" Target="http://www.delwp.vic.gov.au/water/water-for-victoria" TargetMode="External"/><Relationship Id="rId36" Type="http://schemas.openxmlformats.org/officeDocument/2006/relationships/hyperlink" Target="http://www.dpc.vic.gov.au/index.php/policies/governance/appointment-and-remuneration-guidelines" TargetMode="External"/><Relationship Id="rId49" Type="http://schemas.openxmlformats.org/officeDocument/2006/relationships/hyperlink" Target="http://www.delwp.vic.gov.au" TargetMode="External"/><Relationship Id="rId10" Type="http://schemas.openxmlformats.org/officeDocument/2006/relationships/header" Target="header1.xml"/><Relationship Id="rId19" Type="http://schemas.openxmlformats.org/officeDocument/2006/relationships/hyperlink" Target="http://www.ghcma.vic.gov.au/" TargetMode="External"/><Relationship Id="rId31" Type="http://schemas.openxmlformats.org/officeDocument/2006/relationships/hyperlink" Target="https://www2.delwp.vic.gov.au/boards-and-governance/on-board-basic-requirements-of-good-governance" TargetMode="External"/><Relationship Id="rId44" Type="http://schemas.openxmlformats.org/officeDocument/2006/relationships/footer" Target="footer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nccma.vic.gov.au/" TargetMode="External"/><Relationship Id="rId27" Type="http://schemas.openxmlformats.org/officeDocument/2006/relationships/hyperlink" Target="http://haveyoursay.delwp.vic.gov.au/water-for-victoria" TargetMode="External"/><Relationship Id="rId30" Type="http://schemas.openxmlformats.org/officeDocument/2006/relationships/hyperlink" Target="http://www.vpsc.vic.gov.au/information-for-board-members/" TargetMode="External"/><Relationship Id="rId35" Type="http://schemas.openxmlformats.org/officeDocument/2006/relationships/hyperlink" Target="http://www.dpc.vic.gov.au/images/documents/dpc_resources/legal/2015/Appointment_and_Remuneration_Guidelines_-_Effective_from_1_July_2016.PDF" TargetMode="External"/><Relationship Id="rId43" Type="http://schemas.openxmlformats.org/officeDocument/2006/relationships/footer" Target="footer5.xml"/><Relationship Id="rId48" Type="http://schemas.openxmlformats.org/officeDocument/2006/relationships/hyperlink" Target="http://www.relayservice.com.au"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15\AppData\Local\Temp\Temp2_DELWP-Templates.zip\DELWP%20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9040-8ED6-43CD-898C-85D058EA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431</TotalTime>
  <Pages>8</Pages>
  <Words>2528</Words>
  <Characters>16834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Vesna Kebakoska</dc:creator>
  <cp:lastModifiedBy>Yvette Baker</cp:lastModifiedBy>
  <cp:revision>61</cp:revision>
  <cp:lastPrinted>2017-02-21T05:02:00Z</cp:lastPrinted>
  <dcterms:created xsi:type="dcterms:W3CDTF">2017-02-07T02:35:00Z</dcterms:created>
  <dcterms:modified xsi:type="dcterms:W3CDTF">2017-02-21T05:03:00Z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