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2586" w:tblpY="455"/>
        <w:tblOverlap w:val="never"/>
        <w:tblW w:w="8826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8826"/>
      </w:tblGrid>
      <w:tr w:rsidR="00C46A59" w:rsidRPr="00E74F07" w14:paraId="3F3F508F" w14:textId="77777777" w:rsidTr="001E1752">
        <w:trPr>
          <w:trHeight w:hRule="exact" w:val="1385"/>
        </w:trPr>
        <w:tc>
          <w:tcPr>
            <w:tcW w:w="8826" w:type="dxa"/>
            <w:vAlign w:val="center"/>
          </w:tcPr>
          <w:p w14:paraId="7DA1B23A" w14:textId="186E6A93" w:rsidR="00C46A59" w:rsidRPr="00E74F07" w:rsidRDefault="00E74F07" w:rsidP="001E1752">
            <w:pPr>
              <w:pStyle w:val="Title"/>
              <w:rPr>
                <w:b w:val="0"/>
              </w:rPr>
            </w:pPr>
            <w:r w:rsidRPr="00E74F07">
              <w:rPr>
                <w:b w:val="0"/>
              </w:rPr>
              <w:br/>
            </w:r>
            <w:r w:rsidR="001E1752">
              <w:rPr>
                <w:b w:val="0"/>
              </w:rPr>
              <w:t>Optional t</w:t>
            </w:r>
            <w:r w:rsidR="00C65017">
              <w:rPr>
                <w:b w:val="0"/>
              </w:rPr>
              <w:t xml:space="preserve">emplate </w:t>
            </w:r>
            <w:r w:rsidR="00C15BF3">
              <w:rPr>
                <w:b w:val="0"/>
              </w:rPr>
              <w:t xml:space="preserve">- </w:t>
            </w:r>
            <w:r w:rsidRPr="00E74F07">
              <w:rPr>
                <w:b w:val="0"/>
              </w:rPr>
              <w:t>management plan</w:t>
            </w:r>
          </w:p>
        </w:tc>
      </w:tr>
      <w:tr w:rsidR="00E74F07" w:rsidRPr="00F579ED" w14:paraId="22DABE79" w14:textId="77777777" w:rsidTr="001E1752">
        <w:trPr>
          <w:trHeight w:val="1218"/>
        </w:trPr>
        <w:tc>
          <w:tcPr>
            <w:tcW w:w="8826" w:type="dxa"/>
            <w:vAlign w:val="center"/>
          </w:tcPr>
          <w:p w14:paraId="7B025098" w14:textId="53329440" w:rsidR="00E74F07" w:rsidRPr="00F579ED" w:rsidRDefault="00E74F07" w:rsidP="001E1752">
            <w:pPr>
              <w:pStyle w:val="Subtitle"/>
              <w:ind w:left="-284"/>
            </w:pPr>
            <w:r w:rsidRPr="008C1A39">
              <w:rPr>
                <w:sz w:val="24"/>
              </w:rPr>
              <w:t xml:space="preserve">This </w:t>
            </w:r>
            <w:r w:rsidR="001E1752">
              <w:rPr>
                <w:sz w:val="24"/>
              </w:rPr>
              <w:t xml:space="preserve">template is a </w:t>
            </w:r>
            <w:r w:rsidR="001E1752" w:rsidRPr="00CB61B0">
              <w:rPr>
                <w:sz w:val="24"/>
              </w:rPr>
              <w:t>companion</w:t>
            </w:r>
            <w:r w:rsidR="001E1752">
              <w:rPr>
                <w:sz w:val="24"/>
              </w:rPr>
              <w:t xml:space="preserve"> to the </w:t>
            </w:r>
            <w:r w:rsidR="001E1752" w:rsidRPr="00CB61B0">
              <w:rPr>
                <w:i/>
                <w:sz w:val="24"/>
              </w:rPr>
              <w:t xml:space="preserve">Committee of </w:t>
            </w:r>
            <w:r w:rsidR="00CB61B0" w:rsidRPr="00CB61B0">
              <w:rPr>
                <w:i/>
                <w:sz w:val="24"/>
              </w:rPr>
              <w:t>m</w:t>
            </w:r>
            <w:r w:rsidR="001E1752" w:rsidRPr="00CB61B0">
              <w:rPr>
                <w:i/>
                <w:sz w:val="24"/>
              </w:rPr>
              <w:t>anagement guidelines</w:t>
            </w:r>
            <w:r w:rsidR="001E1752">
              <w:rPr>
                <w:sz w:val="24"/>
              </w:rPr>
              <w:t xml:space="preserve">. </w:t>
            </w:r>
            <w:r w:rsidRPr="008C1A39">
              <w:rPr>
                <w:sz w:val="24"/>
              </w:rPr>
              <w:t xml:space="preserve"> </w:t>
            </w:r>
            <w:r w:rsidR="001E1752">
              <w:rPr>
                <w:sz w:val="24"/>
              </w:rPr>
              <w:br/>
            </w:r>
          </w:p>
        </w:tc>
      </w:tr>
    </w:tbl>
    <w:p w14:paraId="3383D96C" w14:textId="77777777" w:rsidR="00E01586" w:rsidRDefault="00E01586" w:rsidP="00E01586">
      <w:pPr>
        <w:pStyle w:val="BodyText"/>
      </w:pPr>
      <w:bookmarkStart w:id="0" w:name="_Toc380503679"/>
      <w:bookmarkStart w:id="1" w:name="_Toc382289747"/>
    </w:p>
    <w:p w14:paraId="09852F09" w14:textId="2390167F" w:rsidR="00356EB8" w:rsidRDefault="00E01586" w:rsidP="000832C0">
      <w:pPr>
        <w:pStyle w:val="Heading1"/>
      </w:pPr>
      <w:r>
        <w:t>About this template</w:t>
      </w:r>
    </w:p>
    <w:bookmarkEnd w:id="0"/>
    <w:bookmarkEnd w:id="1"/>
    <w:p w14:paraId="2EDAC6E6" w14:textId="693DC133" w:rsidR="00BF6DF9" w:rsidRDefault="00501E8F" w:rsidP="00EA0B25">
      <w:pPr>
        <w:pStyle w:val="Body"/>
        <w:shd w:val="clear" w:color="auto" w:fill="EAF8F8" w:themeFill="accent4" w:themeFillTint="33"/>
      </w:pPr>
      <w:r>
        <w:t xml:space="preserve">Your committee can use or adapt this </w:t>
      </w:r>
      <w:r w:rsidR="000E4D76">
        <w:t>template</w:t>
      </w:r>
      <w:r w:rsidR="6F15A903">
        <w:t xml:space="preserve"> to develop a </w:t>
      </w:r>
      <w:r w:rsidR="6F15A903" w:rsidRPr="6F15A903">
        <w:rPr>
          <w:b/>
          <w:bCs/>
        </w:rPr>
        <w:t>management plan</w:t>
      </w:r>
      <w:r w:rsidR="6F15A903">
        <w:t xml:space="preserve"> </w:t>
      </w:r>
      <w:r w:rsidR="00DD0A59">
        <w:t xml:space="preserve">which sets out </w:t>
      </w:r>
      <w:r>
        <w:t>the</w:t>
      </w:r>
      <w:r w:rsidR="6F15A903">
        <w:t xml:space="preserve"> committee’s strategic vis</w:t>
      </w:r>
      <w:r w:rsidR="0037651D">
        <w:t>i</w:t>
      </w:r>
      <w:r w:rsidR="6F15A903">
        <w:t xml:space="preserve">on </w:t>
      </w:r>
      <w:r w:rsidR="00BB4C02">
        <w:t xml:space="preserve">for </w:t>
      </w:r>
      <w:r w:rsidR="00AD6179">
        <w:t>the</w:t>
      </w:r>
      <w:r w:rsidR="6F15A903">
        <w:t xml:space="preserve"> reserve. </w:t>
      </w:r>
      <w:r w:rsidR="00BF6DF9">
        <w:t xml:space="preserve">The template is designed for use by committees with complex management needs, such as most major committees that manage reserves of regional or statewide significance. </w:t>
      </w:r>
    </w:p>
    <w:p w14:paraId="24B4D087" w14:textId="161CF8D8" w:rsidR="00BF6DF9" w:rsidRDefault="00EA0B25" w:rsidP="006A774D">
      <w:pPr>
        <w:pStyle w:val="Body"/>
      </w:pPr>
      <w:r>
        <w:t>DELWP also offers a simpler ‘plan on a page’ template</w:t>
      </w:r>
      <w:r w:rsidR="00BF6DF9">
        <w:t xml:space="preserve"> </w:t>
      </w:r>
      <w:r w:rsidR="00D859C4">
        <w:t>that</w:t>
      </w:r>
      <w:r w:rsidR="00BF6DF9">
        <w:t xml:space="preserve"> is usually more suitable for local committees</w:t>
      </w:r>
      <w:r>
        <w:t xml:space="preserve">. </w:t>
      </w:r>
    </w:p>
    <w:p w14:paraId="7F9784B7" w14:textId="77777777" w:rsidR="00BF6DF9" w:rsidRDefault="00EA0B25" w:rsidP="006A774D">
      <w:pPr>
        <w:pStyle w:val="Body"/>
      </w:pPr>
      <w:bookmarkStart w:id="2" w:name="_Hlk26439975"/>
      <w:r>
        <w:t xml:space="preserve">The </w:t>
      </w:r>
      <w:r w:rsidRPr="000E4D76">
        <w:rPr>
          <w:i/>
        </w:rPr>
        <w:t>Committees of management guidelines</w:t>
      </w:r>
      <w:r>
        <w:t xml:space="preserve"> published by the department include a chapter on management and business plans.</w:t>
      </w:r>
    </w:p>
    <w:p w14:paraId="66330C32" w14:textId="2E27A884" w:rsidR="00EA0B25" w:rsidRPr="00EA0B25" w:rsidRDefault="009F04B8" w:rsidP="006A774D">
      <w:pPr>
        <w:pStyle w:val="Body"/>
      </w:pPr>
      <w:r>
        <w:rPr>
          <w:lang w:eastAsia="en-AU"/>
        </w:rPr>
        <w:t>All</w:t>
      </w:r>
      <w:r w:rsidR="00D859C4">
        <w:rPr>
          <w:lang w:eastAsia="en-AU"/>
        </w:rPr>
        <w:t xml:space="preserve"> of </w:t>
      </w:r>
      <w:r w:rsidR="00C71FD8">
        <w:rPr>
          <w:lang w:eastAsia="en-AU"/>
        </w:rPr>
        <w:t>the</w:t>
      </w:r>
      <w:r w:rsidR="00D859C4">
        <w:rPr>
          <w:lang w:eastAsia="en-AU"/>
        </w:rPr>
        <w:t xml:space="preserve"> a</w:t>
      </w:r>
      <w:r w:rsidR="005A610B">
        <w:rPr>
          <w:lang w:eastAsia="en-AU"/>
        </w:rPr>
        <w:t>b</w:t>
      </w:r>
      <w:r w:rsidR="00D859C4">
        <w:rPr>
          <w:lang w:eastAsia="en-AU"/>
        </w:rPr>
        <w:t>ove</w:t>
      </w:r>
      <w:r w:rsidR="00C71FD8">
        <w:rPr>
          <w:lang w:eastAsia="en-AU"/>
        </w:rPr>
        <w:t xml:space="preserve"> documents </w:t>
      </w:r>
      <w:r>
        <w:rPr>
          <w:lang w:eastAsia="en-AU"/>
        </w:rPr>
        <w:t xml:space="preserve">are available from the </w:t>
      </w:r>
      <w:hyperlink r:id="rId14" w:history="1">
        <w:r w:rsidR="00A07241">
          <w:rPr>
            <w:rStyle w:val="Hyperlink"/>
            <w:lang w:eastAsia="en-AU"/>
          </w:rPr>
          <w:t>c</w:t>
        </w:r>
        <w:r w:rsidR="00087074" w:rsidRPr="00937F96">
          <w:rPr>
            <w:rStyle w:val="Hyperlink"/>
            <w:lang w:eastAsia="en-AU"/>
          </w:rPr>
          <w:t>ommittees of management</w:t>
        </w:r>
      </w:hyperlink>
      <w:r w:rsidR="00087074">
        <w:rPr>
          <w:lang w:eastAsia="en-AU"/>
        </w:rPr>
        <w:t xml:space="preserve"> page on the DELWP </w:t>
      </w:r>
      <w:hyperlink r:id="rId15" w:history="1">
        <w:r w:rsidR="00087074" w:rsidRPr="00937F96">
          <w:rPr>
            <w:rStyle w:val="Hyperlink"/>
            <w:lang w:eastAsia="en-AU"/>
          </w:rPr>
          <w:t>website</w:t>
        </w:r>
      </w:hyperlink>
      <w:r w:rsidR="00C71FD8">
        <w:rPr>
          <w:lang w:eastAsia="en-AU"/>
        </w:rPr>
        <w:t>.</w:t>
      </w:r>
    </w:p>
    <w:bookmarkEnd w:id="2"/>
    <w:p w14:paraId="1D7B2A8C" w14:textId="0F83948B" w:rsidR="005C0DA8" w:rsidRDefault="00087074" w:rsidP="006A774D">
      <w:pPr>
        <w:pStyle w:val="Body"/>
      </w:pPr>
      <w:r>
        <w:t>Note that s</w:t>
      </w:r>
      <w:r w:rsidR="6F15A903">
        <w:t xml:space="preserve">ome committees, such as coastal </w:t>
      </w:r>
      <w:r w:rsidR="00E96D9C">
        <w:t xml:space="preserve">and marine </w:t>
      </w:r>
      <w:r w:rsidR="6F15A903">
        <w:t xml:space="preserve">committees and committees that manage Crown land caravan and camping parks, have specific requirements and templates for developing their management plan, which </w:t>
      </w:r>
      <w:r w:rsidR="00034822">
        <w:t xml:space="preserve">they </w:t>
      </w:r>
      <w:r w:rsidR="6F15A903">
        <w:t xml:space="preserve">should use instead. </w:t>
      </w:r>
    </w:p>
    <w:p w14:paraId="74CC99FE" w14:textId="5B95C3B6" w:rsidR="005C0DA8" w:rsidRDefault="6F15A903" w:rsidP="006A774D">
      <w:pPr>
        <w:pStyle w:val="Body"/>
        <w:rPr>
          <w:b/>
          <w:bCs/>
        </w:rPr>
      </w:pPr>
      <w:r w:rsidRPr="6F15A903">
        <w:rPr>
          <w:b/>
          <w:bCs/>
        </w:rPr>
        <w:t xml:space="preserve">Before preparing your committee’s management plan, contact your local DELWP regional office for advice.  </w:t>
      </w:r>
    </w:p>
    <w:p w14:paraId="5D14CAD6" w14:textId="77777777" w:rsidR="005C0DA8" w:rsidRDefault="005C0DA8" w:rsidP="005C0DA8">
      <w:pPr>
        <w:pStyle w:val="BodyText"/>
      </w:pPr>
    </w:p>
    <w:p w14:paraId="46970C86" w14:textId="26FED195" w:rsidR="00E01586" w:rsidRPr="005F1037" w:rsidRDefault="005C0DA8" w:rsidP="00431AB0">
      <w:pPr>
        <w:pStyle w:val="Heading1"/>
        <w:spacing w:line="600" w:lineRule="exact"/>
        <w:jc w:val="center"/>
        <w:rPr>
          <w:sz w:val="36"/>
          <w:szCs w:val="36"/>
        </w:rPr>
      </w:pPr>
      <w:r w:rsidRPr="005F1037">
        <w:rPr>
          <w:sz w:val="36"/>
          <w:szCs w:val="36"/>
        </w:rPr>
        <w:t xml:space="preserve">Management </w:t>
      </w:r>
      <w:r w:rsidR="00E01586" w:rsidRPr="005F1037">
        <w:rPr>
          <w:sz w:val="36"/>
          <w:szCs w:val="36"/>
        </w:rPr>
        <w:t>plan</w:t>
      </w:r>
    </w:p>
    <w:p w14:paraId="6FC52459" w14:textId="15F049EB" w:rsidR="005C0DA8" w:rsidRPr="00361A98" w:rsidRDefault="005C0DA8" w:rsidP="002B73E5">
      <w:pPr>
        <w:pStyle w:val="Heading1"/>
        <w:tabs>
          <w:tab w:val="left" w:pos="567"/>
        </w:tabs>
        <w:spacing w:before="200" w:after="400" w:line="600" w:lineRule="exact"/>
        <w:jc w:val="center"/>
        <w:rPr>
          <w:sz w:val="28"/>
          <w:szCs w:val="28"/>
        </w:rPr>
      </w:pPr>
      <w:r w:rsidRPr="00361A98">
        <w:rPr>
          <w:sz w:val="28"/>
          <w:szCs w:val="28"/>
        </w:rPr>
        <w:t>&lt;insert name of committee of management&gt;</w:t>
      </w:r>
    </w:p>
    <w:p w14:paraId="2AEB44E0" w14:textId="77777777" w:rsidR="00BC6E08" w:rsidRDefault="00BC6E08" w:rsidP="008051DD">
      <w:pPr>
        <w:pStyle w:val="BodyText"/>
      </w:pPr>
    </w:p>
    <w:p w14:paraId="79105ADF" w14:textId="16E3D28B" w:rsidR="005C0DA8" w:rsidRPr="00361A98" w:rsidRDefault="00893265" w:rsidP="00342D26">
      <w:pPr>
        <w:pStyle w:val="Blueboxheader"/>
      </w:pPr>
      <w:r w:rsidRPr="00361A98">
        <w:t xml:space="preserve">Part </w:t>
      </w:r>
      <w:r w:rsidR="005B1336" w:rsidRPr="00361A98">
        <w:t>1</w:t>
      </w:r>
      <w:r w:rsidRPr="00361A98">
        <w:t xml:space="preserve"> </w:t>
      </w:r>
      <w:r w:rsidR="00CA7894" w:rsidRPr="00361A98">
        <w:t>–</w:t>
      </w:r>
      <w:r w:rsidRPr="00361A98">
        <w:t xml:space="preserve"> </w:t>
      </w:r>
      <w:r w:rsidR="00095D7D" w:rsidRPr="00361A98">
        <w:t>Overview</w:t>
      </w:r>
      <w:r w:rsidR="00550123" w:rsidRPr="00361A98">
        <w:t xml:space="preserve"> </w:t>
      </w:r>
    </w:p>
    <w:p w14:paraId="48BC48D6" w14:textId="1C47D48F" w:rsidR="008051DD" w:rsidRPr="00342D26" w:rsidRDefault="00A639C7" w:rsidP="005B1336">
      <w:pPr>
        <w:pStyle w:val="Heading1"/>
        <w:tabs>
          <w:tab w:val="left" w:pos="851"/>
        </w:tabs>
        <w:spacing w:before="300"/>
        <w:rPr>
          <w:sz w:val="28"/>
          <w:szCs w:val="28"/>
        </w:rPr>
      </w:pPr>
      <w:r w:rsidRPr="00342D26">
        <w:rPr>
          <w:sz w:val="28"/>
          <w:szCs w:val="28"/>
        </w:rPr>
        <w:t>1.</w:t>
      </w:r>
      <w:r w:rsidR="005B1336" w:rsidRPr="00342D26">
        <w:rPr>
          <w:sz w:val="28"/>
          <w:szCs w:val="28"/>
        </w:rPr>
        <w:t>1</w:t>
      </w:r>
      <w:r w:rsidRPr="00342D26">
        <w:rPr>
          <w:sz w:val="28"/>
          <w:szCs w:val="28"/>
        </w:rPr>
        <w:tab/>
      </w:r>
      <w:r w:rsidR="008051DD" w:rsidRPr="00342D26">
        <w:rPr>
          <w:sz w:val="28"/>
          <w:szCs w:val="28"/>
        </w:rPr>
        <w:t>Purpose of the plan</w:t>
      </w:r>
    </w:p>
    <w:p w14:paraId="7A431946" w14:textId="77777777" w:rsidR="008051DD" w:rsidRDefault="008051DD" w:rsidP="008051DD">
      <w:pPr>
        <w:pStyle w:val="BodyText"/>
      </w:pPr>
      <w:r>
        <w:t xml:space="preserve">This management plan sets out the committee’s </w:t>
      </w:r>
      <w:r w:rsidRPr="00C71282">
        <w:t>strategic vision</w:t>
      </w:r>
      <w:r>
        <w:t xml:space="preserve"> for managing and developing the reserve and how it will be achieved. </w:t>
      </w:r>
    </w:p>
    <w:p w14:paraId="037B16A0" w14:textId="09E8EB37" w:rsidR="005C0DA8" w:rsidRDefault="005B1336" w:rsidP="005B1336">
      <w:pPr>
        <w:pStyle w:val="Heading1"/>
        <w:tabs>
          <w:tab w:val="left" w:pos="851"/>
        </w:tabs>
      </w:pPr>
      <w:r>
        <w:t>1.2</w:t>
      </w:r>
      <w:r w:rsidR="008051DD">
        <w:tab/>
      </w:r>
      <w:r w:rsidR="005C0DA8">
        <w:t>About the reserve</w:t>
      </w:r>
    </w:p>
    <w:p w14:paraId="182510DC" w14:textId="1475CDC6" w:rsidR="000169C9" w:rsidRDefault="005C0DA8" w:rsidP="004555DA">
      <w:pPr>
        <w:pStyle w:val="BodyText"/>
      </w:pPr>
      <w:r w:rsidRPr="004C2BFE">
        <w:t>&lt;</w:t>
      </w:r>
      <w:r w:rsidRPr="004C2BFE">
        <w:rPr>
          <w:highlight w:val="lightGray"/>
        </w:rPr>
        <w:t>Insert short introduction</w:t>
      </w:r>
      <w:r w:rsidR="00C71282" w:rsidRPr="004C2BFE">
        <w:t xml:space="preserve"> </w:t>
      </w:r>
      <w:r w:rsidR="00A07241">
        <w:t>–</w:t>
      </w:r>
      <w:r w:rsidR="003B0B0A">
        <w:t xml:space="preserve"> </w:t>
      </w:r>
      <w:r w:rsidR="00DA2B11">
        <w:t xml:space="preserve">for </w:t>
      </w:r>
      <w:r w:rsidR="00A07241">
        <w:t>example,</w:t>
      </w:r>
      <w:r w:rsidRPr="004C2BFE">
        <w:t xml:space="preserve"> </w:t>
      </w:r>
      <w:r w:rsidR="00C71282" w:rsidRPr="004C2BFE">
        <w:t>‘</w:t>
      </w:r>
      <w:r w:rsidRPr="004C2BFE">
        <w:t>Yea reserve is an important community recreation reserve in Zetown</w:t>
      </w:r>
      <w:r w:rsidR="00C71282" w:rsidRPr="004C2BFE">
        <w:t>’</w:t>
      </w:r>
      <w:r w:rsidRPr="004C2BFE">
        <w:t>.&gt;</w:t>
      </w:r>
      <w:r w:rsidRPr="009D1995">
        <w:t xml:space="preserve"> </w:t>
      </w:r>
    </w:p>
    <w:p w14:paraId="2C0DEEA5" w14:textId="2867AD85" w:rsidR="007345DC" w:rsidRDefault="005C0DA8" w:rsidP="004555DA">
      <w:pPr>
        <w:pStyle w:val="BodyText"/>
      </w:pPr>
      <w:r w:rsidRPr="00224796">
        <w:t>For details of the reserve</w:t>
      </w:r>
      <w:r>
        <w:t>, including</w:t>
      </w:r>
      <w:r w:rsidRPr="00224796">
        <w:t xml:space="preserve"> location, hectares, </w:t>
      </w:r>
      <w:r>
        <w:t>any tenures</w:t>
      </w:r>
      <w:r w:rsidR="00A07241">
        <w:t xml:space="preserve"> (leases etc</w:t>
      </w:r>
      <w:r w:rsidR="00591D25">
        <w:t>.</w:t>
      </w:r>
      <w:r w:rsidR="00A07241">
        <w:t>)</w:t>
      </w:r>
      <w:r>
        <w:t>, existing infrastructure</w:t>
      </w:r>
      <w:r w:rsidRPr="00224796">
        <w:t xml:space="preserve">, </w:t>
      </w:r>
      <w:r>
        <w:t xml:space="preserve">and current informal and </w:t>
      </w:r>
      <w:r w:rsidRPr="00224796">
        <w:t xml:space="preserve">formal activities </w:t>
      </w:r>
      <w:r>
        <w:t>and usage of the reserve,</w:t>
      </w:r>
      <w:r w:rsidRPr="00224796">
        <w:t xml:space="preserve"> see </w:t>
      </w:r>
      <w:r w:rsidR="004B5581" w:rsidRPr="00AA1C02">
        <w:rPr>
          <w:b/>
        </w:rPr>
        <w:t xml:space="preserve">Part </w:t>
      </w:r>
      <w:r w:rsidR="00F91516" w:rsidRPr="00AA1C02">
        <w:rPr>
          <w:b/>
        </w:rPr>
        <w:t>4</w:t>
      </w:r>
      <w:r w:rsidRPr="00AA1C02">
        <w:t>.</w:t>
      </w:r>
    </w:p>
    <w:p w14:paraId="0AC79DBA" w14:textId="062BD3D8" w:rsidR="005C0DA8" w:rsidRPr="000169C9" w:rsidRDefault="005C0DA8" w:rsidP="004555DA">
      <w:pPr>
        <w:pStyle w:val="BodyText"/>
      </w:pPr>
      <w:r w:rsidRPr="000169C9">
        <w:lastRenderedPageBreak/>
        <w:t xml:space="preserve">Information about the reserve, and any tenancies, </w:t>
      </w:r>
      <w:r w:rsidR="000205B4" w:rsidRPr="000169C9">
        <w:t xml:space="preserve">will also be </w:t>
      </w:r>
      <w:r w:rsidRPr="000169C9">
        <w:t xml:space="preserve">available from Landfolio, the </w:t>
      </w:r>
      <w:r w:rsidR="00123645" w:rsidRPr="000169C9">
        <w:t xml:space="preserve">new </w:t>
      </w:r>
      <w:r w:rsidRPr="000169C9">
        <w:t>electronic self-service kiosk provided by the Department of Environment, Land, Water and Planning (DELWP)</w:t>
      </w:r>
      <w:r w:rsidR="00123645" w:rsidRPr="000169C9">
        <w:t>, when it opens during 2020.</w:t>
      </w:r>
    </w:p>
    <w:p w14:paraId="26FA9168" w14:textId="2EDC79F3" w:rsidR="005C0DA8" w:rsidRDefault="005B1336" w:rsidP="005B1336">
      <w:pPr>
        <w:pStyle w:val="Heading1"/>
        <w:tabs>
          <w:tab w:val="left" w:pos="851"/>
        </w:tabs>
      </w:pPr>
      <w:r>
        <w:t>1.</w:t>
      </w:r>
      <w:r w:rsidR="004B7B93">
        <w:t>3</w:t>
      </w:r>
      <w:r w:rsidR="00A639C7">
        <w:tab/>
      </w:r>
      <w:r w:rsidR="005C0DA8">
        <w:t>Role of committee</w:t>
      </w:r>
    </w:p>
    <w:p w14:paraId="73B331D2" w14:textId="21B39BF0" w:rsidR="005C0DA8" w:rsidRDefault="005C0DA8" w:rsidP="004555DA">
      <w:pPr>
        <w:pStyle w:val="BodyText"/>
      </w:pPr>
      <w:r w:rsidRPr="00B82219">
        <w:t xml:space="preserve">The role of </w:t>
      </w:r>
      <w:r>
        <w:t>the committee</w:t>
      </w:r>
      <w:r w:rsidRPr="00B82219">
        <w:t xml:space="preserve"> is to</w:t>
      </w:r>
      <w:r>
        <w:t xml:space="preserve"> </w:t>
      </w:r>
      <w:r>
        <w:rPr>
          <w:b/>
        </w:rPr>
        <w:t>‘</w:t>
      </w:r>
      <w:r w:rsidRPr="006E1B54">
        <w:rPr>
          <w:b/>
        </w:rPr>
        <w:t>manage, improve, maintain and control</w:t>
      </w:r>
      <w:r>
        <w:rPr>
          <w:b/>
        </w:rPr>
        <w:t>’</w:t>
      </w:r>
      <w:r w:rsidRPr="00B82219">
        <w:t xml:space="preserve"> </w:t>
      </w:r>
      <w:r>
        <w:t xml:space="preserve">the reserve </w:t>
      </w:r>
      <w:r w:rsidRPr="00B82219">
        <w:t xml:space="preserve">for the </w:t>
      </w:r>
      <w:r w:rsidRPr="002B187C">
        <w:t>purposes for which it is reserved</w:t>
      </w:r>
      <w:r>
        <w:t xml:space="preserve"> </w:t>
      </w:r>
      <w:r w:rsidRPr="00B82219">
        <w:t xml:space="preserve">under the </w:t>
      </w:r>
      <w:r w:rsidRPr="00574FC6">
        <w:rPr>
          <w:i/>
        </w:rPr>
        <w:t>Crown Land (Reserves) Act 1978</w:t>
      </w:r>
      <w:r>
        <w:t>. The committee does so in the public interest for the benefit of the local community as a whole.</w:t>
      </w:r>
    </w:p>
    <w:p w14:paraId="5FAF6929" w14:textId="608BA58C" w:rsidR="005C0DA8" w:rsidRDefault="005B1336" w:rsidP="005B1336">
      <w:pPr>
        <w:pStyle w:val="Heading1"/>
        <w:tabs>
          <w:tab w:val="left" w:pos="851"/>
        </w:tabs>
      </w:pPr>
      <w:r>
        <w:t>1.</w:t>
      </w:r>
      <w:r w:rsidR="00ED5BF4">
        <w:t>4</w:t>
      </w:r>
      <w:r w:rsidR="005C0DA8">
        <w:tab/>
        <w:t>Process used to develop plan</w:t>
      </w:r>
    </w:p>
    <w:p w14:paraId="67622993" w14:textId="7CDA11F0" w:rsidR="005C0DA8" w:rsidRDefault="005C0DA8" w:rsidP="00927304">
      <w:pPr>
        <w:pStyle w:val="BodyText"/>
      </w:pPr>
      <w:r>
        <w:t>To develop this plan the committee</w:t>
      </w:r>
      <w:r w:rsidR="00D10118">
        <w:t>:</w:t>
      </w:r>
    </w:p>
    <w:p w14:paraId="4835C40F" w14:textId="5745F1BF" w:rsidR="009367FD" w:rsidRDefault="009367FD" w:rsidP="00927304">
      <w:pPr>
        <w:pStyle w:val="BodyText"/>
        <w:numPr>
          <w:ilvl w:val="0"/>
          <w:numId w:val="48"/>
        </w:numPr>
      </w:pPr>
      <w:r w:rsidRPr="009C461D">
        <w:t>assessed the current situation</w:t>
      </w:r>
      <w:r>
        <w:t>, including the</w:t>
      </w:r>
      <w:r w:rsidRPr="009C461D">
        <w:t xml:space="preserve"> </w:t>
      </w:r>
      <w:r>
        <w:t xml:space="preserve">existing </w:t>
      </w:r>
      <w:r w:rsidRPr="009C461D">
        <w:t>facilities and use of the reserve</w:t>
      </w:r>
      <w:r w:rsidR="0067615B">
        <w:t xml:space="preserve"> (‘</w:t>
      </w:r>
      <w:r w:rsidR="00075391">
        <w:t>w</w:t>
      </w:r>
      <w:r w:rsidR="0067615B">
        <w:t xml:space="preserve">hat do we </w:t>
      </w:r>
      <w:r w:rsidR="00927304">
        <w:t>have</w:t>
      </w:r>
      <w:r w:rsidR="0067615B">
        <w:t>?)</w:t>
      </w:r>
    </w:p>
    <w:p w14:paraId="75C9335D" w14:textId="70708667" w:rsidR="009367FD" w:rsidRDefault="009367FD" w:rsidP="00927304">
      <w:pPr>
        <w:pStyle w:val="BodyText"/>
        <w:numPr>
          <w:ilvl w:val="0"/>
          <w:numId w:val="48"/>
        </w:numPr>
      </w:pPr>
      <w:r w:rsidRPr="009C461D">
        <w:t xml:space="preserve">determined its </w:t>
      </w:r>
      <w:r w:rsidRPr="009367FD">
        <w:t>strategic</w:t>
      </w:r>
      <w:r w:rsidRPr="009C461D">
        <w:t xml:space="preserve"> (long</w:t>
      </w:r>
      <w:r w:rsidR="00924C72">
        <w:t xml:space="preserve"> </w:t>
      </w:r>
      <w:r w:rsidRPr="009C461D">
        <w:t xml:space="preserve">term) </w:t>
      </w:r>
      <w:bookmarkStart w:id="3" w:name="_GoBack"/>
      <w:bookmarkEnd w:id="3"/>
      <w:r w:rsidRPr="009C461D">
        <w:t>vision for the future of the reserve</w:t>
      </w:r>
      <w:r w:rsidR="00927304">
        <w:t xml:space="preserve"> (‘</w:t>
      </w:r>
      <w:r w:rsidR="00075391">
        <w:t>w</w:t>
      </w:r>
      <w:r w:rsidR="00927304">
        <w:t>hat do we want?)</w:t>
      </w:r>
    </w:p>
    <w:p w14:paraId="2BA47CDB" w14:textId="58F9C4B9" w:rsidR="009367FD" w:rsidRDefault="009367FD" w:rsidP="00927304">
      <w:pPr>
        <w:pStyle w:val="BodyText"/>
        <w:numPr>
          <w:ilvl w:val="0"/>
          <w:numId w:val="48"/>
        </w:numPr>
      </w:pPr>
      <w:r w:rsidRPr="009C461D">
        <w:t xml:space="preserve">set </w:t>
      </w:r>
      <w:r w:rsidRPr="009367FD">
        <w:t>objectives (goals) and decided on strategies</w:t>
      </w:r>
      <w:r>
        <w:t xml:space="preserve"> and </w:t>
      </w:r>
      <w:r w:rsidRPr="009367FD">
        <w:t>actions</w:t>
      </w:r>
      <w:r w:rsidR="00927304">
        <w:t xml:space="preserve"> (</w:t>
      </w:r>
      <w:r w:rsidR="0020546D">
        <w:t>‘</w:t>
      </w:r>
      <w:r w:rsidR="00075391">
        <w:t>h</w:t>
      </w:r>
      <w:r w:rsidR="00927304">
        <w:t>ow do we get there?’)</w:t>
      </w:r>
    </w:p>
    <w:p w14:paraId="3E1218BC" w14:textId="39954369" w:rsidR="005C0DA8" w:rsidRDefault="005C0DA8" w:rsidP="00927304">
      <w:pPr>
        <w:pStyle w:val="Heading3"/>
        <w:tabs>
          <w:tab w:val="left" w:pos="567"/>
        </w:tabs>
      </w:pPr>
      <w:r>
        <w:t>Community engagement</w:t>
      </w:r>
    </w:p>
    <w:p w14:paraId="451AD67C" w14:textId="62C6A8CA" w:rsidR="009367FD" w:rsidRDefault="005C0DA8" w:rsidP="005C0DA8">
      <w:pPr>
        <w:pStyle w:val="Body"/>
        <w:spacing w:after="100"/>
      </w:pPr>
      <w:r>
        <w:t xml:space="preserve">In preparing this plan, the committee engaged with the community. For details, see </w:t>
      </w:r>
      <w:r w:rsidR="004B5581" w:rsidRPr="00AA1C02">
        <w:rPr>
          <w:b/>
        </w:rPr>
        <w:t xml:space="preserve">Part </w:t>
      </w:r>
      <w:r w:rsidR="00F91516" w:rsidRPr="00AA1C02">
        <w:rPr>
          <w:b/>
        </w:rPr>
        <w:t>4</w:t>
      </w:r>
      <w:r w:rsidR="00ED5BF4" w:rsidRPr="00AA1C02">
        <w:rPr>
          <w:b/>
        </w:rPr>
        <w:t>.</w:t>
      </w:r>
    </w:p>
    <w:p w14:paraId="431A631C" w14:textId="16220E63" w:rsidR="005F6C75" w:rsidRDefault="00A55766" w:rsidP="00927304">
      <w:pPr>
        <w:pStyle w:val="Heading3"/>
        <w:tabs>
          <w:tab w:val="left" w:pos="567"/>
        </w:tabs>
      </w:pPr>
      <w:r>
        <w:t>Operating environment</w:t>
      </w:r>
    </w:p>
    <w:p w14:paraId="688B3ABD" w14:textId="0588CD02" w:rsidR="00A55766" w:rsidRPr="00A55766" w:rsidRDefault="006F1165" w:rsidP="006F1165">
      <w:pPr>
        <w:pStyle w:val="Body"/>
        <w:spacing w:after="100"/>
        <w:rPr>
          <w:lang w:eastAsia="en-AU"/>
        </w:rPr>
      </w:pPr>
      <w:r>
        <w:t xml:space="preserve">In preparing this plan, the committee </w:t>
      </w:r>
      <w:r w:rsidR="005408AB">
        <w:t>took into account</w:t>
      </w:r>
      <w:r w:rsidR="004D4BAA">
        <w:t xml:space="preserve"> the </w:t>
      </w:r>
      <w:r w:rsidR="003B6AFC">
        <w:t xml:space="preserve">external </w:t>
      </w:r>
      <w:r w:rsidR="004D4BAA">
        <w:t>operating environment</w:t>
      </w:r>
      <w:r w:rsidR="003B0B0A">
        <w:t>, for example,</w:t>
      </w:r>
      <w:r w:rsidR="00AC0BFE">
        <w:t xml:space="preserve"> </w:t>
      </w:r>
      <w:r w:rsidR="004D4BAA">
        <w:t xml:space="preserve">social, </w:t>
      </w:r>
      <w:r w:rsidR="007F4F27">
        <w:t>environmental, economic</w:t>
      </w:r>
      <w:r w:rsidR="00CF0A31">
        <w:t xml:space="preserve">, </w:t>
      </w:r>
      <w:r w:rsidR="00F34D12">
        <w:t>‘</w:t>
      </w:r>
      <w:r w:rsidR="00CF0A31">
        <w:t>poli</w:t>
      </w:r>
      <w:r w:rsidR="00F34D12">
        <w:t>t</w:t>
      </w:r>
      <w:r w:rsidR="00302B0B">
        <w:t>i</w:t>
      </w:r>
      <w:r w:rsidR="00CF0A31">
        <w:t>cal</w:t>
      </w:r>
      <w:r w:rsidR="00F34D12">
        <w:t>’ and other considerations</w:t>
      </w:r>
      <w:r>
        <w:t xml:space="preserve">. For details, see </w:t>
      </w:r>
      <w:r w:rsidR="004B5581" w:rsidRPr="00AA1C02">
        <w:rPr>
          <w:b/>
        </w:rPr>
        <w:t xml:space="preserve">Part </w:t>
      </w:r>
      <w:r w:rsidR="00F91516" w:rsidRPr="00AA1C02">
        <w:rPr>
          <w:b/>
        </w:rPr>
        <w:t>4</w:t>
      </w:r>
      <w:r w:rsidR="00ED2447" w:rsidRPr="009A0913">
        <w:rPr>
          <w:b/>
        </w:rPr>
        <w:t>.</w:t>
      </w:r>
      <w:r>
        <w:t xml:space="preserve"> </w:t>
      </w:r>
    </w:p>
    <w:p w14:paraId="34B8087A" w14:textId="14F6F53D" w:rsidR="005C0DA8" w:rsidRDefault="005B1336" w:rsidP="005B1336">
      <w:pPr>
        <w:pStyle w:val="Heading1"/>
        <w:tabs>
          <w:tab w:val="left" w:pos="851"/>
        </w:tabs>
      </w:pPr>
      <w:r>
        <w:t>1.</w:t>
      </w:r>
      <w:r w:rsidR="00B10F4A">
        <w:t>5</w:t>
      </w:r>
      <w:r w:rsidR="005C0DA8">
        <w:tab/>
        <w:t>Committee’s strategic vision</w:t>
      </w:r>
    </w:p>
    <w:p w14:paraId="1329EF73" w14:textId="0D4623C3" w:rsidR="005C0DA8" w:rsidRDefault="005C0DA8" w:rsidP="000E4E31">
      <w:pPr>
        <w:pStyle w:val="BodyText"/>
        <w:rPr>
          <w:lang w:eastAsia="en-AU"/>
        </w:rPr>
      </w:pPr>
      <w:r>
        <w:rPr>
          <w:lang w:eastAsia="en-AU"/>
        </w:rPr>
        <w:t xml:space="preserve">The committee’s strategic vision for the reserve is </w:t>
      </w:r>
      <w:r w:rsidR="009367FD" w:rsidRPr="009367FD">
        <w:rPr>
          <w:highlight w:val="lightGray"/>
          <w:lang w:eastAsia="en-AU"/>
        </w:rPr>
        <w:t>&lt;</w:t>
      </w:r>
      <w:r w:rsidR="009367FD">
        <w:rPr>
          <w:highlight w:val="lightGray"/>
          <w:lang w:eastAsia="en-AU"/>
        </w:rPr>
        <w:t>insert</w:t>
      </w:r>
      <w:r w:rsidR="009367FD" w:rsidRPr="00C71282">
        <w:rPr>
          <w:lang w:eastAsia="en-AU"/>
        </w:rPr>
        <w:t xml:space="preserve"> – </w:t>
      </w:r>
      <w:r w:rsidR="003B0B0A">
        <w:rPr>
          <w:lang w:eastAsia="en-AU"/>
        </w:rPr>
        <w:t>example,</w:t>
      </w:r>
      <w:r w:rsidR="009367FD" w:rsidRPr="00C71282">
        <w:rPr>
          <w:lang w:eastAsia="en-AU"/>
        </w:rPr>
        <w:t xml:space="preserve"> ‘</w:t>
      </w:r>
      <w:r w:rsidR="001208A0">
        <w:rPr>
          <w:lang w:eastAsia="en-AU"/>
        </w:rPr>
        <w:t>T</w:t>
      </w:r>
      <w:r w:rsidRPr="00C71282">
        <w:rPr>
          <w:lang w:eastAsia="en-AU"/>
        </w:rPr>
        <w:t>o provide a recreational space that meets the current and future needs of the local community and is valued and well used</w:t>
      </w:r>
      <w:r w:rsidR="009367FD" w:rsidRPr="00C71282">
        <w:rPr>
          <w:lang w:eastAsia="en-AU"/>
        </w:rPr>
        <w:t>’&gt;</w:t>
      </w:r>
      <w:r w:rsidRPr="00C71282">
        <w:rPr>
          <w:lang w:eastAsia="en-AU"/>
        </w:rPr>
        <w:t>.</w:t>
      </w:r>
      <w:r>
        <w:rPr>
          <w:lang w:eastAsia="en-AU"/>
        </w:rPr>
        <w:t xml:space="preserve"> </w:t>
      </w:r>
    </w:p>
    <w:p w14:paraId="4AD3D6AC" w14:textId="05A69668" w:rsidR="005C0DA8" w:rsidRDefault="005B1336" w:rsidP="005B1336">
      <w:pPr>
        <w:pStyle w:val="Heading1"/>
        <w:tabs>
          <w:tab w:val="left" w:pos="851"/>
        </w:tabs>
      </w:pPr>
      <w:r>
        <w:t>1.</w:t>
      </w:r>
      <w:r w:rsidR="00B10F4A">
        <w:t>6</w:t>
      </w:r>
      <w:r w:rsidR="005C0DA8">
        <w:tab/>
        <w:t xml:space="preserve">Objectives </w:t>
      </w:r>
      <w:r w:rsidR="00C71282">
        <w:t>(goals)</w:t>
      </w:r>
    </w:p>
    <w:p w14:paraId="7331B379" w14:textId="0B60A834" w:rsidR="002D6A59" w:rsidRDefault="00F95F20" w:rsidP="00CF77D2">
      <w:pPr>
        <w:pStyle w:val="BodyText"/>
        <w:rPr>
          <w:lang w:eastAsia="en-AU"/>
        </w:rPr>
      </w:pPr>
      <w:r w:rsidRPr="009367FD">
        <w:rPr>
          <w:highlight w:val="lightGray"/>
          <w:lang w:eastAsia="en-AU"/>
        </w:rPr>
        <w:t>&lt;</w:t>
      </w:r>
      <w:r w:rsidR="000C6519">
        <w:rPr>
          <w:highlight w:val="lightGray"/>
          <w:lang w:eastAsia="en-AU"/>
        </w:rPr>
        <w:t xml:space="preserve">Objectives are the key goals </w:t>
      </w:r>
      <w:r w:rsidR="00774667">
        <w:rPr>
          <w:highlight w:val="lightGray"/>
          <w:lang w:eastAsia="en-AU"/>
        </w:rPr>
        <w:t>for implementing the committee’s strategic vision.</w:t>
      </w:r>
      <w:r w:rsidR="00916CF0">
        <w:rPr>
          <w:highlight w:val="lightGray"/>
          <w:lang w:eastAsia="en-AU"/>
        </w:rPr>
        <w:t xml:space="preserve"> </w:t>
      </w:r>
      <w:r>
        <w:rPr>
          <w:highlight w:val="lightGray"/>
          <w:lang w:eastAsia="en-AU"/>
        </w:rPr>
        <w:t>Usually, a plan would include two or three objectives</w:t>
      </w:r>
      <w:r w:rsidR="002D6A59">
        <w:rPr>
          <w:highlight w:val="lightGray"/>
          <w:lang w:eastAsia="en-AU"/>
        </w:rPr>
        <w:t xml:space="preserve">. </w:t>
      </w:r>
      <w:r w:rsidR="00B50C90">
        <w:rPr>
          <w:highlight w:val="lightGray"/>
          <w:lang w:eastAsia="en-AU"/>
        </w:rPr>
        <w:t xml:space="preserve">The objectives set out </w:t>
      </w:r>
      <w:r w:rsidR="00DA35F4">
        <w:rPr>
          <w:highlight w:val="lightGray"/>
          <w:lang w:eastAsia="en-AU"/>
        </w:rPr>
        <w:t>below</w:t>
      </w:r>
      <w:r w:rsidR="00B50C90">
        <w:rPr>
          <w:highlight w:val="lightGray"/>
          <w:lang w:eastAsia="en-AU"/>
        </w:rPr>
        <w:t xml:space="preserve"> are e</w:t>
      </w:r>
      <w:r w:rsidR="00B50C90" w:rsidRPr="009367FD">
        <w:rPr>
          <w:highlight w:val="lightGray"/>
          <w:lang w:eastAsia="en-AU"/>
        </w:rPr>
        <w:t>xample</w:t>
      </w:r>
      <w:r w:rsidR="00B50C90">
        <w:rPr>
          <w:highlight w:val="lightGray"/>
          <w:lang w:eastAsia="en-AU"/>
        </w:rPr>
        <w:t>s only.</w:t>
      </w:r>
      <w:r w:rsidR="00CF77D2">
        <w:rPr>
          <w:highlight w:val="lightGray"/>
          <w:lang w:eastAsia="en-AU"/>
        </w:rPr>
        <w:t xml:space="preserve"> </w:t>
      </w:r>
      <w:r w:rsidR="002D6A59">
        <w:rPr>
          <w:highlight w:val="lightGray"/>
          <w:lang w:eastAsia="en-AU"/>
        </w:rPr>
        <w:t>Your committee may have entirely different objective</w:t>
      </w:r>
      <w:r w:rsidR="008A14B5">
        <w:rPr>
          <w:highlight w:val="lightGray"/>
          <w:lang w:eastAsia="en-AU"/>
        </w:rPr>
        <w:t>s</w:t>
      </w:r>
      <w:r w:rsidR="002D6A59">
        <w:rPr>
          <w:highlight w:val="lightGray"/>
          <w:lang w:eastAsia="en-AU"/>
        </w:rPr>
        <w:t xml:space="preserve"> (goal</w:t>
      </w:r>
      <w:r w:rsidR="008A14B5">
        <w:rPr>
          <w:highlight w:val="lightGray"/>
          <w:lang w:eastAsia="en-AU"/>
        </w:rPr>
        <w:t>s</w:t>
      </w:r>
      <w:r w:rsidR="002D6A59">
        <w:rPr>
          <w:highlight w:val="lightGray"/>
          <w:lang w:eastAsia="en-AU"/>
        </w:rPr>
        <w:t xml:space="preserve">) that </w:t>
      </w:r>
      <w:r w:rsidR="008A14B5">
        <w:rPr>
          <w:highlight w:val="lightGray"/>
          <w:lang w:eastAsia="en-AU"/>
        </w:rPr>
        <w:t>are</w:t>
      </w:r>
      <w:r w:rsidR="002D6A59">
        <w:rPr>
          <w:highlight w:val="lightGray"/>
          <w:lang w:eastAsia="en-AU"/>
        </w:rPr>
        <w:t xml:space="preserve"> not related </w:t>
      </w:r>
      <w:r w:rsidR="002D6A59" w:rsidRPr="00CF77D2">
        <w:rPr>
          <w:highlight w:val="lightGray"/>
          <w:lang w:eastAsia="en-AU"/>
        </w:rPr>
        <w:t xml:space="preserve">to </w:t>
      </w:r>
      <w:r w:rsidR="00CF77D2" w:rsidRPr="00CF77D2">
        <w:rPr>
          <w:highlight w:val="lightGray"/>
          <w:lang w:eastAsia="en-AU"/>
        </w:rPr>
        <w:t>these topics.</w:t>
      </w:r>
      <w:r w:rsidR="002D6A59" w:rsidRPr="00CF77D2">
        <w:rPr>
          <w:highlight w:val="lightGray"/>
          <w:lang w:eastAsia="en-AU"/>
        </w:rPr>
        <w:t>&gt;</w:t>
      </w:r>
      <w:r w:rsidR="002D6A59" w:rsidRPr="00C71282">
        <w:rPr>
          <w:lang w:eastAsia="en-AU"/>
        </w:rPr>
        <w:t xml:space="preserve"> </w:t>
      </w:r>
    </w:p>
    <w:p w14:paraId="1B5025DE" w14:textId="2AF37C60" w:rsidR="000E4E31" w:rsidRDefault="00CF77D2" w:rsidP="00843024">
      <w:pPr>
        <w:pStyle w:val="Heading2"/>
      </w:pPr>
      <w:r w:rsidRPr="00782094">
        <w:t>Objective 1</w:t>
      </w:r>
      <w:r>
        <w:t xml:space="preserve"> </w:t>
      </w:r>
    </w:p>
    <w:p w14:paraId="04AD855E" w14:textId="75CB823C" w:rsidR="000E4E31" w:rsidRDefault="002D6A59" w:rsidP="00782094">
      <w:pPr>
        <w:pStyle w:val="BodyText"/>
      </w:pPr>
      <w:r>
        <w:t xml:space="preserve">‘The goal is to maintain and improve infrastructure throughout the reserve.’ </w:t>
      </w:r>
      <w:r w:rsidR="00782094">
        <w:t xml:space="preserve"> </w:t>
      </w:r>
    </w:p>
    <w:p w14:paraId="76EB43C1" w14:textId="1DF31E05" w:rsidR="00BB4B04" w:rsidRDefault="00BB4B04" w:rsidP="00782094">
      <w:pPr>
        <w:pStyle w:val="BodyText"/>
      </w:pPr>
      <w:r>
        <w:rPr>
          <w:lang w:eastAsia="en-AU"/>
        </w:rPr>
        <w:t>F</w:t>
      </w:r>
      <w:r w:rsidRPr="00EB5317">
        <w:rPr>
          <w:lang w:eastAsia="en-AU"/>
        </w:rPr>
        <w:t xml:space="preserve">or details </w:t>
      </w:r>
      <w:r>
        <w:rPr>
          <w:lang w:eastAsia="en-AU"/>
        </w:rPr>
        <w:t>of this objective and the strategies/actions to achieve it</w:t>
      </w:r>
      <w:r w:rsidR="005874AA">
        <w:rPr>
          <w:lang w:eastAsia="en-AU"/>
        </w:rPr>
        <w:t>,</w:t>
      </w:r>
      <w:r>
        <w:rPr>
          <w:lang w:eastAsia="en-AU"/>
        </w:rPr>
        <w:t xml:space="preserve"> see </w:t>
      </w:r>
      <w:r w:rsidR="002324E6" w:rsidRPr="00AA1C02">
        <w:rPr>
          <w:b/>
          <w:lang w:eastAsia="en-AU"/>
        </w:rPr>
        <w:t xml:space="preserve">Part </w:t>
      </w:r>
      <w:r w:rsidR="00F91516" w:rsidRPr="00AA1C02">
        <w:rPr>
          <w:b/>
          <w:lang w:eastAsia="en-AU"/>
        </w:rPr>
        <w:t>2</w:t>
      </w:r>
      <w:r w:rsidRPr="00AA1C02">
        <w:rPr>
          <w:lang w:eastAsia="en-AU"/>
        </w:rPr>
        <w:t>.</w:t>
      </w:r>
    </w:p>
    <w:p w14:paraId="31A9F46C" w14:textId="7271C8B3" w:rsidR="000E4E31" w:rsidRDefault="000E4E31" w:rsidP="00843024">
      <w:pPr>
        <w:pStyle w:val="Heading2"/>
      </w:pPr>
      <w:r w:rsidRPr="000E4E31">
        <w:t>Objective 2</w:t>
      </w:r>
      <w:r>
        <w:t xml:space="preserve"> </w:t>
      </w:r>
    </w:p>
    <w:p w14:paraId="53D44777" w14:textId="7D1EB09C" w:rsidR="000E4E31" w:rsidRDefault="002D6A59" w:rsidP="000E4E31">
      <w:pPr>
        <w:pStyle w:val="BodyText"/>
        <w:rPr>
          <w:lang w:eastAsia="en-AU"/>
        </w:rPr>
      </w:pPr>
      <w:r>
        <w:rPr>
          <w:lang w:eastAsia="en-AU"/>
        </w:rPr>
        <w:t>‘The goal is to i</w:t>
      </w:r>
      <w:r w:rsidRPr="00C71282">
        <w:rPr>
          <w:lang w:eastAsia="en-AU"/>
        </w:rPr>
        <w:t xml:space="preserve">ncrease use of the reserve. This includes increasing informal recreational use of the reserve and increasing the number and variety of </w:t>
      </w:r>
      <w:r w:rsidR="005874AA" w:rsidRPr="00C71282">
        <w:rPr>
          <w:lang w:eastAsia="en-AU"/>
        </w:rPr>
        <w:t xml:space="preserve">sporting and recreational </w:t>
      </w:r>
      <w:r w:rsidRPr="00C71282">
        <w:rPr>
          <w:lang w:eastAsia="en-AU"/>
        </w:rPr>
        <w:t>groups using the reserve.</w:t>
      </w:r>
      <w:r>
        <w:rPr>
          <w:lang w:eastAsia="en-AU"/>
        </w:rPr>
        <w:t>’</w:t>
      </w:r>
      <w:r w:rsidRPr="00C71282">
        <w:rPr>
          <w:lang w:eastAsia="en-AU"/>
        </w:rPr>
        <w:t xml:space="preserve"> </w:t>
      </w:r>
    </w:p>
    <w:p w14:paraId="7FB22477" w14:textId="74D1B7D7" w:rsidR="002D6A59" w:rsidRDefault="002D6A59" w:rsidP="000E4E31">
      <w:pPr>
        <w:pStyle w:val="BodyText"/>
        <w:rPr>
          <w:lang w:eastAsia="en-AU"/>
        </w:rPr>
      </w:pPr>
      <w:r>
        <w:rPr>
          <w:lang w:eastAsia="en-AU"/>
        </w:rPr>
        <w:t>F</w:t>
      </w:r>
      <w:r w:rsidRPr="00EB5317">
        <w:rPr>
          <w:lang w:eastAsia="en-AU"/>
        </w:rPr>
        <w:t xml:space="preserve">or details </w:t>
      </w:r>
      <w:r w:rsidR="00BB4B04">
        <w:rPr>
          <w:lang w:eastAsia="en-AU"/>
        </w:rPr>
        <w:t xml:space="preserve">of this objective </w:t>
      </w:r>
      <w:r>
        <w:rPr>
          <w:lang w:eastAsia="en-AU"/>
        </w:rPr>
        <w:t xml:space="preserve">and the strategies/actions to achieve </w:t>
      </w:r>
      <w:r w:rsidR="00BB4B04">
        <w:rPr>
          <w:lang w:eastAsia="en-AU"/>
        </w:rPr>
        <w:t>it</w:t>
      </w:r>
      <w:r w:rsidR="005874AA">
        <w:rPr>
          <w:lang w:eastAsia="en-AU"/>
        </w:rPr>
        <w:t>,</w:t>
      </w:r>
      <w:r w:rsidR="00BB4B04">
        <w:rPr>
          <w:lang w:eastAsia="en-AU"/>
        </w:rPr>
        <w:t xml:space="preserve"> see</w:t>
      </w:r>
      <w:r>
        <w:rPr>
          <w:lang w:eastAsia="en-AU"/>
        </w:rPr>
        <w:t xml:space="preserve"> </w:t>
      </w:r>
      <w:r w:rsidR="002324E6" w:rsidRPr="00AA1C02">
        <w:rPr>
          <w:b/>
          <w:lang w:eastAsia="en-AU"/>
        </w:rPr>
        <w:t xml:space="preserve">Part </w:t>
      </w:r>
      <w:r w:rsidR="00F91516" w:rsidRPr="00AA1C02">
        <w:rPr>
          <w:b/>
          <w:lang w:eastAsia="en-AU"/>
        </w:rPr>
        <w:t>3</w:t>
      </w:r>
      <w:r w:rsidRPr="00AA1C02">
        <w:rPr>
          <w:lang w:eastAsia="en-AU"/>
        </w:rPr>
        <w:t>.</w:t>
      </w:r>
    </w:p>
    <w:p w14:paraId="1B927779" w14:textId="732E9F61" w:rsidR="00B50C90" w:rsidRDefault="005B1336">
      <w:pPr>
        <w:pStyle w:val="Heading1"/>
        <w:tabs>
          <w:tab w:val="left" w:pos="851"/>
        </w:tabs>
      </w:pPr>
      <w:r>
        <w:t>1.7</w:t>
      </w:r>
      <w:r w:rsidR="00B50C90">
        <w:tab/>
        <w:t xml:space="preserve">Strategies and actions </w:t>
      </w:r>
      <w:r w:rsidR="005874AA">
        <w:t xml:space="preserve">– </w:t>
      </w:r>
      <w:r w:rsidR="00AD37CF">
        <w:t>core and aspirational</w:t>
      </w:r>
    </w:p>
    <w:p w14:paraId="5CFE166D" w14:textId="5055EEF3" w:rsidR="00B50C90" w:rsidRDefault="00B50C90" w:rsidP="00B50C90">
      <w:pPr>
        <w:pStyle w:val="BodyText"/>
        <w:rPr>
          <w:lang w:eastAsia="en-AU"/>
        </w:rPr>
      </w:pPr>
      <w:r>
        <w:rPr>
          <w:lang w:eastAsia="en-AU"/>
        </w:rPr>
        <w:t>The committee has developed strategies</w:t>
      </w:r>
      <w:r w:rsidR="00924C72">
        <w:rPr>
          <w:lang w:eastAsia="en-AU"/>
        </w:rPr>
        <w:t xml:space="preserve"> and </w:t>
      </w:r>
      <w:r>
        <w:rPr>
          <w:lang w:eastAsia="en-AU"/>
        </w:rPr>
        <w:t>actions to achieve each objective</w:t>
      </w:r>
      <w:r w:rsidR="009669EC">
        <w:rPr>
          <w:lang w:eastAsia="en-AU"/>
        </w:rPr>
        <w:t xml:space="preserve"> (goal)</w:t>
      </w:r>
      <w:r>
        <w:rPr>
          <w:lang w:eastAsia="en-AU"/>
        </w:rPr>
        <w:t xml:space="preserve">. These are either </w:t>
      </w:r>
      <w:r w:rsidRPr="008B388C">
        <w:rPr>
          <w:b/>
          <w:lang w:eastAsia="en-AU"/>
        </w:rPr>
        <w:t>core</w:t>
      </w:r>
      <w:r>
        <w:rPr>
          <w:lang w:eastAsia="en-AU"/>
        </w:rPr>
        <w:t xml:space="preserve"> or </w:t>
      </w:r>
      <w:r w:rsidRPr="008B388C">
        <w:rPr>
          <w:b/>
          <w:lang w:eastAsia="en-AU"/>
        </w:rPr>
        <w:t>aspirational</w:t>
      </w:r>
      <w:r>
        <w:rPr>
          <w:lang w:eastAsia="en-AU"/>
        </w:rPr>
        <w:t xml:space="preserve">. The committee aims to implement all of them. However, if budget or other constraints arise, </w:t>
      </w:r>
      <w:r w:rsidR="005874AA" w:rsidRPr="00AD73E8">
        <w:rPr>
          <w:b/>
          <w:bCs/>
          <w:lang w:eastAsia="en-AU"/>
        </w:rPr>
        <w:t>core</w:t>
      </w:r>
      <w:r w:rsidR="005874AA">
        <w:rPr>
          <w:lang w:eastAsia="en-AU"/>
        </w:rPr>
        <w:t xml:space="preserve"> </w:t>
      </w:r>
      <w:r w:rsidR="005874AA">
        <w:rPr>
          <w:lang w:eastAsia="en-AU"/>
        </w:rPr>
        <w:lastRenderedPageBreak/>
        <w:t xml:space="preserve">strategies and actions </w:t>
      </w:r>
      <w:r>
        <w:rPr>
          <w:lang w:eastAsia="en-AU"/>
        </w:rPr>
        <w:t xml:space="preserve">have priority. </w:t>
      </w:r>
      <w:r w:rsidRPr="00AD73E8">
        <w:rPr>
          <w:lang w:eastAsia="en-AU"/>
        </w:rPr>
        <w:t>Those that are aspirational</w:t>
      </w:r>
      <w:r>
        <w:rPr>
          <w:lang w:eastAsia="en-AU"/>
        </w:rPr>
        <w:t xml:space="preserve"> will be the </w:t>
      </w:r>
      <w:r w:rsidR="00FE0995">
        <w:rPr>
          <w:lang w:eastAsia="en-AU"/>
        </w:rPr>
        <w:t xml:space="preserve">most </w:t>
      </w:r>
      <w:r>
        <w:rPr>
          <w:lang w:eastAsia="en-AU"/>
        </w:rPr>
        <w:t>likely to be delayed or not implemented</w:t>
      </w:r>
      <w:r w:rsidR="005874AA">
        <w:rPr>
          <w:lang w:eastAsia="en-AU"/>
        </w:rPr>
        <w:t xml:space="preserve">, </w:t>
      </w:r>
      <w:r>
        <w:rPr>
          <w:lang w:eastAsia="en-AU"/>
        </w:rPr>
        <w:t>for example, if a major safety hazard arises that must be addressed</w:t>
      </w:r>
      <w:r w:rsidR="005874AA">
        <w:rPr>
          <w:lang w:eastAsia="en-AU"/>
        </w:rPr>
        <w:t>,</w:t>
      </w:r>
      <w:r>
        <w:rPr>
          <w:lang w:eastAsia="en-AU"/>
        </w:rPr>
        <w:t xml:space="preserve"> </w:t>
      </w:r>
      <w:r w:rsidR="005874AA">
        <w:rPr>
          <w:lang w:eastAsia="en-AU"/>
        </w:rPr>
        <w:t>which</w:t>
      </w:r>
      <w:r>
        <w:rPr>
          <w:lang w:eastAsia="en-AU"/>
        </w:rPr>
        <w:t xml:space="preserve"> significantly </w:t>
      </w:r>
      <w:r w:rsidR="005874AA">
        <w:rPr>
          <w:lang w:eastAsia="en-AU"/>
        </w:rPr>
        <w:t xml:space="preserve">affects </w:t>
      </w:r>
      <w:r>
        <w:rPr>
          <w:lang w:eastAsia="en-AU"/>
        </w:rPr>
        <w:t>the budget.</w:t>
      </w:r>
    </w:p>
    <w:p w14:paraId="4F631D48" w14:textId="2A7F9976" w:rsidR="00F40D6A" w:rsidRDefault="005B1336" w:rsidP="006A774D">
      <w:pPr>
        <w:pStyle w:val="Heading1"/>
        <w:tabs>
          <w:tab w:val="left" w:pos="851"/>
        </w:tabs>
        <w:spacing w:before="160" w:after="100"/>
      </w:pPr>
      <w:r>
        <w:t>1.8</w:t>
      </w:r>
      <w:r w:rsidR="00F40D6A">
        <w:tab/>
      </w:r>
      <w:r w:rsidR="003C593E">
        <w:t>Duration</w:t>
      </w:r>
      <w:r w:rsidR="009D04FA">
        <w:t>,</w:t>
      </w:r>
      <w:r w:rsidR="00F40D6A">
        <w:t xml:space="preserve"> commencement </w:t>
      </w:r>
      <w:r w:rsidR="009D04FA">
        <w:t xml:space="preserve">and review </w:t>
      </w:r>
    </w:p>
    <w:p w14:paraId="1C58003B" w14:textId="35ECC1ED" w:rsidR="00F40D6A" w:rsidRPr="009D1995" w:rsidRDefault="00F40D6A" w:rsidP="006A774D">
      <w:pPr>
        <w:pStyle w:val="BodyText"/>
        <w:rPr>
          <w:lang w:eastAsia="en-AU"/>
        </w:rPr>
      </w:pPr>
      <w:r>
        <w:rPr>
          <w:lang w:eastAsia="en-AU"/>
        </w:rPr>
        <w:t>This plan</w:t>
      </w:r>
      <w:r w:rsidR="003C593E">
        <w:rPr>
          <w:lang w:eastAsia="en-AU"/>
        </w:rPr>
        <w:t xml:space="preserve"> </w:t>
      </w:r>
      <w:r w:rsidRPr="00733E06">
        <w:rPr>
          <w:lang w:eastAsia="en-AU"/>
        </w:rPr>
        <w:t xml:space="preserve">covers the period </w:t>
      </w:r>
      <w:r w:rsidRPr="009367FD">
        <w:rPr>
          <w:highlight w:val="lightGray"/>
          <w:lang w:eastAsia="en-AU"/>
        </w:rPr>
        <w:t>&lt;insert date range, usually between three and five years&gt;</w:t>
      </w:r>
      <w:r w:rsidRPr="009D1995">
        <w:rPr>
          <w:lang w:eastAsia="en-AU"/>
        </w:rPr>
        <w:t xml:space="preserve"> </w:t>
      </w:r>
    </w:p>
    <w:p w14:paraId="5DB0BD27" w14:textId="5840BEC6" w:rsidR="00F40D6A" w:rsidRDefault="00F40D6A" w:rsidP="00F40D6A">
      <w:pPr>
        <w:pStyle w:val="BodyText"/>
      </w:pPr>
      <w:r>
        <w:t xml:space="preserve">The plan and any </w:t>
      </w:r>
      <w:r w:rsidR="003C593E">
        <w:t xml:space="preserve">subsequent </w:t>
      </w:r>
      <w:r>
        <w:t xml:space="preserve">updates </w:t>
      </w:r>
      <w:r w:rsidR="005B5A35">
        <w:t>starts</w:t>
      </w:r>
      <w:r>
        <w:t xml:space="preserve"> operat</w:t>
      </w:r>
      <w:r w:rsidR="005B5A35">
        <w:t>ing</w:t>
      </w:r>
      <w:r>
        <w:t xml:space="preserve"> when: </w:t>
      </w:r>
    </w:p>
    <w:p w14:paraId="60555BE8" w14:textId="1CC45385" w:rsidR="00F40D6A" w:rsidRDefault="005B5A35" w:rsidP="00F40D6A">
      <w:pPr>
        <w:pStyle w:val="BodyText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the committee has received </w:t>
      </w:r>
      <w:r w:rsidR="00F40D6A">
        <w:rPr>
          <w:lang w:eastAsia="en-AU"/>
        </w:rPr>
        <w:t xml:space="preserve">any approvals necessary from the department, and </w:t>
      </w:r>
    </w:p>
    <w:p w14:paraId="1BFB630A" w14:textId="3C23EEE8" w:rsidR="00F40D6A" w:rsidRDefault="00F40D6A" w:rsidP="00F40D6A">
      <w:pPr>
        <w:pStyle w:val="BodyText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the </w:t>
      </w:r>
      <w:r w:rsidR="005B5A35">
        <w:rPr>
          <w:lang w:eastAsia="en-AU"/>
        </w:rPr>
        <w:t>committee has</w:t>
      </w:r>
      <w:r>
        <w:rPr>
          <w:lang w:eastAsia="en-AU"/>
        </w:rPr>
        <w:t xml:space="preserve"> formally endorsed </w:t>
      </w:r>
      <w:r w:rsidR="005B5A35">
        <w:rPr>
          <w:lang w:eastAsia="en-AU"/>
        </w:rPr>
        <w:t xml:space="preserve">the plan </w:t>
      </w:r>
      <w:r>
        <w:rPr>
          <w:lang w:eastAsia="en-AU"/>
        </w:rPr>
        <w:t xml:space="preserve">and </w:t>
      </w:r>
      <w:r w:rsidR="005B5A35">
        <w:rPr>
          <w:lang w:eastAsia="en-AU"/>
        </w:rPr>
        <w:t xml:space="preserve">this is </w:t>
      </w:r>
      <w:r>
        <w:rPr>
          <w:lang w:eastAsia="en-AU"/>
        </w:rPr>
        <w:t xml:space="preserve">recorded in the minutes.  </w:t>
      </w:r>
    </w:p>
    <w:p w14:paraId="28559E60" w14:textId="77777777" w:rsidR="004047B0" w:rsidRPr="000F575A" w:rsidRDefault="004047B0" w:rsidP="004047B0">
      <w:pPr>
        <w:pStyle w:val="BodyText"/>
        <w:rPr>
          <w:lang w:eastAsia="en-AU"/>
        </w:rPr>
      </w:pPr>
      <w:r w:rsidRPr="000D22A2">
        <w:rPr>
          <w:lang w:eastAsia="en-AU"/>
        </w:rPr>
        <w:t>Note</w:t>
      </w:r>
      <w:r w:rsidRPr="000F575A">
        <w:rPr>
          <w:lang w:eastAsia="en-AU"/>
        </w:rPr>
        <w:t>:</w:t>
      </w:r>
    </w:p>
    <w:p w14:paraId="77A99945" w14:textId="5B5C51BA" w:rsidR="004047B0" w:rsidRDefault="004047B0" w:rsidP="004047B0">
      <w:pPr>
        <w:pStyle w:val="BodyText"/>
        <w:numPr>
          <w:ilvl w:val="0"/>
          <w:numId w:val="42"/>
        </w:numPr>
        <w:spacing w:line="264" w:lineRule="auto"/>
        <w:rPr>
          <w:lang w:eastAsia="en-AU"/>
        </w:rPr>
      </w:pPr>
      <w:r w:rsidRPr="000F575A">
        <w:rPr>
          <w:lang w:eastAsia="en-AU"/>
        </w:rPr>
        <w:t xml:space="preserve">If </w:t>
      </w:r>
      <w:r w:rsidR="00321E3F">
        <w:rPr>
          <w:lang w:eastAsia="en-AU"/>
        </w:rPr>
        <w:t xml:space="preserve">any </w:t>
      </w:r>
      <w:r w:rsidRPr="001A69BD">
        <w:rPr>
          <w:lang w:eastAsia="en-AU"/>
        </w:rPr>
        <w:t>legal and government policy requirements</w:t>
      </w:r>
      <w:r w:rsidR="00440B77">
        <w:rPr>
          <w:lang w:eastAsia="en-AU"/>
        </w:rPr>
        <w:t xml:space="preserve"> apply to the plan</w:t>
      </w:r>
      <w:r w:rsidRPr="001A69BD">
        <w:rPr>
          <w:lang w:eastAsia="en-AU"/>
        </w:rPr>
        <w:t xml:space="preserve">, </w:t>
      </w:r>
      <w:r w:rsidR="00440B77">
        <w:rPr>
          <w:lang w:eastAsia="en-AU"/>
        </w:rPr>
        <w:t>it</w:t>
      </w:r>
      <w:r w:rsidRPr="001A69BD">
        <w:rPr>
          <w:lang w:eastAsia="en-AU"/>
        </w:rPr>
        <w:t xml:space="preserve"> can</w:t>
      </w:r>
      <w:r w:rsidRPr="000F575A">
        <w:rPr>
          <w:lang w:eastAsia="en-AU"/>
        </w:rPr>
        <w:t xml:space="preserve">not be finalised and </w:t>
      </w:r>
      <w:r>
        <w:rPr>
          <w:lang w:eastAsia="en-AU"/>
        </w:rPr>
        <w:t xml:space="preserve">commence </w:t>
      </w:r>
      <w:r w:rsidRPr="000F575A">
        <w:rPr>
          <w:lang w:eastAsia="en-AU"/>
        </w:rPr>
        <w:t xml:space="preserve">until </w:t>
      </w:r>
      <w:r w:rsidR="00440B77">
        <w:rPr>
          <w:lang w:eastAsia="en-AU"/>
        </w:rPr>
        <w:t>these</w:t>
      </w:r>
      <w:r w:rsidR="004C12C6">
        <w:rPr>
          <w:lang w:eastAsia="en-AU"/>
        </w:rPr>
        <w:t xml:space="preserve"> </w:t>
      </w:r>
      <w:r w:rsidR="00D87D8F">
        <w:rPr>
          <w:lang w:eastAsia="en-AU"/>
        </w:rPr>
        <w:t xml:space="preserve">requirements </w:t>
      </w:r>
      <w:r w:rsidR="004C12C6">
        <w:rPr>
          <w:lang w:eastAsia="en-AU"/>
        </w:rPr>
        <w:t>have been met</w:t>
      </w:r>
      <w:r w:rsidR="00A74545">
        <w:rPr>
          <w:lang w:eastAsia="en-AU"/>
        </w:rPr>
        <w:t>.</w:t>
      </w:r>
      <w:r w:rsidR="004C12C6">
        <w:rPr>
          <w:lang w:eastAsia="en-AU"/>
        </w:rPr>
        <w:t xml:space="preserve"> </w:t>
      </w:r>
    </w:p>
    <w:p w14:paraId="49911279" w14:textId="0108428A" w:rsidR="004047B0" w:rsidRDefault="004047B0" w:rsidP="00D87D8F">
      <w:pPr>
        <w:pStyle w:val="BodyText"/>
        <w:numPr>
          <w:ilvl w:val="0"/>
          <w:numId w:val="42"/>
        </w:numPr>
        <w:spacing w:line="264" w:lineRule="auto"/>
        <w:rPr>
          <w:lang w:eastAsia="en-AU"/>
        </w:rPr>
      </w:pPr>
      <w:r>
        <w:rPr>
          <w:lang w:eastAsia="en-AU"/>
        </w:rPr>
        <w:t xml:space="preserve">If </w:t>
      </w:r>
      <w:r w:rsidR="00321E3F">
        <w:rPr>
          <w:lang w:eastAsia="en-AU"/>
        </w:rPr>
        <w:t>the</w:t>
      </w:r>
      <w:r>
        <w:rPr>
          <w:lang w:eastAsia="en-AU"/>
        </w:rPr>
        <w:t xml:space="preserve"> plan includes development works, these works cannot start until the committee has received all necessary approvals, for example, a planning permit may be required.</w:t>
      </w:r>
    </w:p>
    <w:p w14:paraId="77A9682E" w14:textId="53F5B022" w:rsidR="003C593E" w:rsidRDefault="003C593E" w:rsidP="003C593E">
      <w:pPr>
        <w:pStyle w:val="Heading2"/>
      </w:pPr>
      <w:r>
        <w:t>Annual review of management plan</w:t>
      </w:r>
    </w:p>
    <w:p w14:paraId="5EA1763D" w14:textId="66E2C116" w:rsidR="003C593E" w:rsidRDefault="003C593E" w:rsidP="006A774D">
      <w:pPr>
        <w:pStyle w:val="BodyText"/>
        <w:rPr>
          <w:lang w:eastAsia="en-AU"/>
        </w:rPr>
      </w:pPr>
      <w:r>
        <w:rPr>
          <w:lang w:eastAsia="en-AU"/>
        </w:rPr>
        <w:t>This plan will be reviewed by the committee at least annually and updated if required.</w:t>
      </w:r>
    </w:p>
    <w:p w14:paraId="33E39448" w14:textId="2B2561A9" w:rsidR="005C0DA8" w:rsidRDefault="005B1336" w:rsidP="006A774D">
      <w:pPr>
        <w:pStyle w:val="Heading1"/>
        <w:tabs>
          <w:tab w:val="left" w:pos="851"/>
        </w:tabs>
        <w:spacing w:before="160" w:after="140"/>
      </w:pPr>
      <w:r>
        <w:t>1.9</w:t>
      </w:r>
      <w:r w:rsidR="005C0DA8">
        <w:tab/>
      </w:r>
      <w:r w:rsidR="001429E6">
        <w:t>B</w:t>
      </w:r>
      <w:r w:rsidR="005C0DA8">
        <w:t xml:space="preserve">usiness plan </w:t>
      </w:r>
    </w:p>
    <w:p w14:paraId="3CBC5C9B" w14:textId="62455EC0" w:rsidR="005C0DA8" w:rsidRDefault="005C0DA8" w:rsidP="005C0DA8">
      <w:pPr>
        <w:pStyle w:val="BodyText"/>
        <w:rPr>
          <w:lang w:eastAsia="en-AU"/>
        </w:rPr>
      </w:pPr>
      <w:r>
        <w:rPr>
          <w:lang w:eastAsia="en-AU"/>
        </w:rPr>
        <w:t xml:space="preserve">To ensure </w:t>
      </w:r>
      <w:r w:rsidR="005B5A35">
        <w:rPr>
          <w:lang w:eastAsia="en-AU"/>
        </w:rPr>
        <w:t xml:space="preserve">the committee achieves its </w:t>
      </w:r>
      <w:r>
        <w:rPr>
          <w:lang w:eastAsia="en-AU"/>
        </w:rPr>
        <w:t xml:space="preserve">long-term vision for the reserve </w:t>
      </w:r>
      <w:r w:rsidR="005B5A35">
        <w:rPr>
          <w:lang w:eastAsia="en-AU"/>
        </w:rPr>
        <w:t xml:space="preserve">expressed in </w:t>
      </w:r>
      <w:r>
        <w:rPr>
          <w:lang w:eastAsia="en-AU"/>
        </w:rPr>
        <w:t>this management plan</w:t>
      </w:r>
      <w:r w:rsidR="005B5A35">
        <w:rPr>
          <w:lang w:eastAsia="en-AU"/>
        </w:rPr>
        <w:t xml:space="preserve">, </w:t>
      </w:r>
      <w:r>
        <w:rPr>
          <w:lang w:eastAsia="en-AU"/>
        </w:rPr>
        <w:t xml:space="preserve">the committee will </w:t>
      </w:r>
      <w:r w:rsidR="0086106C">
        <w:rPr>
          <w:lang w:eastAsia="en-AU"/>
        </w:rPr>
        <w:t xml:space="preserve">also </w:t>
      </w:r>
      <w:r>
        <w:rPr>
          <w:lang w:eastAsia="en-AU"/>
        </w:rPr>
        <w:t xml:space="preserve">develop a </w:t>
      </w:r>
      <w:r w:rsidRPr="00C71282">
        <w:rPr>
          <w:lang w:eastAsia="en-AU"/>
        </w:rPr>
        <w:t>business plan</w:t>
      </w:r>
      <w:r>
        <w:rPr>
          <w:lang w:eastAsia="en-AU"/>
        </w:rPr>
        <w:t xml:space="preserve"> that sets out: </w:t>
      </w:r>
    </w:p>
    <w:p w14:paraId="213986F8" w14:textId="52571677" w:rsidR="005C0DA8" w:rsidRDefault="005C0DA8" w:rsidP="005C0DA8">
      <w:pPr>
        <w:pStyle w:val="BodyText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what will occur in the next </w:t>
      </w:r>
      <w:r w:rsidR="005B5A35">
        <w:rPr>
          <w:lang w:eastAsia="en-AU"/>
        </w:rPr>
        <w:t xml:space="preserve">12 </w:t>
      </w:r>
      <w:r>
        <w:rPr>
          <w:lang w:eastAsia="en-AU"/>
        </w:rPr>
        <w:t>months</w:t>
      </w:r>
      <w:r w:rsidR="005B5A35">
        <w:rPr>
          <w:lang w:eastAsia="en-AU"/>
        </w:rPr>
        <w:t>,</w:t>
      </w:r>
      <w:r>
        <w:rPr>
          <w:lang w:eastAsia="en-AU"/>
        </w:rPr>
        <w:t xml:space="preserve"> </w:t>
      </w:r>
      <w:r w:rsidR="0086106C">
        <w:rPr>
          <w:lang w:eastAsia="en-AU"/>
        </w:rPr>
        <w:t>or other specified period</w:t>
      </w:r>
      <w:r w:rsidR="005B5A35">
        <w:rPr>
          <w:lang w:eastAsia="en-AU"/>
        </w:rPr>
        <w:t>,</w:t>
      </w:r>
      <w:r w:rsidR="0086106C">
        <w:rPr>
          <w:lang w:eastAsia="en-AU"/>
        </w:rPr>
        <w:t xml:space="preserve"> </w:t>
      </w:r>
      <w:r>
        <w:rPr>
          <w:lang w:eastAsia="en-AU"/>
        </w:rPr>
        <w:t xml:space="preserve">to implement this management plan </w:t>
      </w:r>
    </w:p>
    <w:p w14:paraId="3BEAAA3B" w14:textId="77777777" w:rsidR="00C71282" w:rsidRDefault="005C0DA8" w:rsidP="005C0DA8">
      <w:pPr>
        <w:pStyle w:val="BodyText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the related budget</w:t>
      </w:r>
    </w:p>
    <w:p w14:paraId="36FB97B5" w14:textId="61AA5C3B" w:rsidR="005C0DA8" w:rsidRDefault="00C71282" w:rsidP="005C0DA8">
      <w:pPr>
        <w:pStyle w:val="BodyText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any other information the committee chooses to includ</w:t>
      </w:r>
      <w:r w:rsidR="005B5A35">
        <w:rPr>
          <w:lang w:eastAsia="en-AU"/>
        </w:rPr>
        <w:t xml:space="preserve">e, such as </w:t>
      </w:r>
      <w:r>
        <w:rPr>
          <w:lang w:eastAsia="en-AU"/>
        </w:rPr>
        <w:t>implementation details</w:t>
      </w:r>
      <w:r w:rsidR="005C0DA8">
        <w:rPr>
          <w:lang w:eastAsia="en-AU"/>
        </w:rPr>
        <w:t xml:space="preserve">.  </w:t>
      </w:r>
    </w:p>
    <w:p w14:paraId="715B5142" w14:textId="2AB53B36" w:rsidR="00216F1D" w:rsidRDefault="005B5A35" w:rsidP="006A774D">
      <w:pPr>
        <w:pStyle w:val="BodyText"/>
        <w:spacing w:after="200"/>
        <w:rPr>
          <w:lang w:eastAsia="en-AU"/>
        </w:rPr>
      </w:pPr>
      <w:r>
        <w:rPr>
          <w:lang w:eastAsia="en-AU"/>
        </w:rPr>
        <w:t>T</w:t>
      </w:r>
      <w:r w:rsidR="005C0DA8">
        <w:rPr>
          <w:lang w:eastAsia="en-AU"/>
        </w:rPr>
        <w:t xml:space="preserve">he business plan </w:t>
      </w:r>
      <w:r>
        <w:rPr>
          <w:lang w:eastAsia="en-AU"/>
        </w:rPr>
        <w:t xml:space="preserve">also </w:t>
      </w:r>
      <w:r w:rsidR="005C0DA8">
        <w:rPr>
          <w:lang w:eastAsia="en-AU"/>
        </w:rPr>
        <w:t>incorporates plans made by the committee to address specific issues, such as</w:t>
      </w:r>
      <w:r w:rsidR="00431AB0">
        <w:rPr>
          <w:lang w:eastAsia="en-AU"/>
        </w:rPr>
        <w:t xml:space="preserve"> </w:t>
      </w:r>
      <w:r w:rsidR="00A43C39">
        <w:rPr>
          <w:lang w:eastAsia="en-AU"/>
        </w:rPr>
        <w:t xml:space="preserve">the </w:t>
      </w:r>
      <w:r w:rsidR="005C0DA8">
        <w:rPr>
          <w:lang w:eastAsia="en-AU"/>
        </w:rPr>
        <w:t>Risk Management plan</w:t>
      </w:r>
      <w:r>
        <w:rPr>
          <w:lang w:eastAsia="en-AU"/>
        </w:rPr>
        <w:t>,</w:t>
      </w:r>
      <w:r w:rsidR="005C0DA8">
        <w:rPr>
          <w:lang w:eastAsia="en-AU"/>
        </w:rPr>
        <w:t xml:space="preserve"> </w:t>
      </w:r>
      <w:r w:rsidR="00431AB0">
        <w:rPr>
          <w:lang w:eastAsia="en-AU"/>
        </w:rPr>
        <w:t xml:space="preserve">and </w:t>
      </w:r>
      <w:r w:rsidR="00A43C39">
        <w:rPr>
          <w:lang w:eastAsia="en-AU"/>
        </w:rPr>
        <w:t xml:space="preserve">the </w:t>
      </w:r>
      <w:r w:rsidR="00171A83">
        <w:rPr>
          <w:lang w:eastAsia="en-AU"/>
        </w:rPr>
        <w:t>Emergency M</w:t>
      </w:r>
      <w:r w:rsidR="005C0DA8">
        <w:rPr>
          <w:lang w:eastAsia="en-AU"/>
        </w:rPr>
        <w:t xml:space="preserve">anagement </w:t>
      </w:r>
      <w:r w:rsidR="00171A83">
        <w:rPr>
          <w:lang w:eastAsia="en-AU"/>
        </w:rPr>
        <w:t xml:space="preserve">and Fire Prevention </w:t>
      </w:r>
      <w:r w:rsidR="005C0DA8">
        <w:rPr>
          <w:lang w:eastAsia="en-AU"/>
        </w:rPr>
        <w:t xml:space="preserve">plan. </w:t>
      </w:r>
    </w:p>
    <w:p w14:paraId="540FF544" w14:textId="77777777" w:rsidR="0076459B" w:rsidRDefault="0076459B">
      <w:pPr>
        <w:rPr>
          <w:rFonts w:cs="Times New Roman"/>
        </w:rPr>
      </w:pPr>
      <w:r>
        <w:br w:type="page"/>
      </w:r>
    </w:p>
    <w:p w14:paraId="290C5BC5" w14:textId="59BBF92A" w:rsidR="00732487" w:rsidRDefault="00BF6DF9" w:rsidP="006A774D">
      <w:pPr>
        <w:pStyle w:val="Heading1"/>
        <w:tabs>
          <w:tab w:val="left" w:pos="851"/>
        </w:tabs>
        <w:spacing w:before="140" w:after="100"/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09DCFC" wp14:editId="224E0CC5">
                <wp:simplePos x="0" y="0"/>
                <wp:positionH relativeFrom="margin">
                  <wp:posOffset>-330835</wp:posOffset>
                </wp:positionH>
                <wp:positionV relativeFrom="paragraph">
                  <wp:posOffset>374015</wp:posOffset>
                </wp:positionV>
                <wp:extent cx="7064375" cy="5038725"/>
                <wp:effectExtent l="0" t="0" r="22225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4375" cy="5038725"/>
                          <a:chOff x="-30130" y="-77835"/>
                          <a:chExt cx="6035484" cy="4467731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-30130" y="-77835"/>
                            <a:ext cx="3387380" cy="44677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DBCE33" w14:textId="77777777" w:rsidR="00402662" w:rsidRDefault="00402662" w:rsidP="006A774D">
                              <w:pPr>
                                <w:spacing w:after="40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Management </w:t>
                              </w:r>
                              <w:r w:rsidRPr="0096470F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plan </w:t>
                              </w:r>
                            </w:p>
                            <w:p w14:paraId="661FE6C5" w14:textId="43CF6B02" w:rsidR="00402662" w:rsidRPr="0096470F" w:rsidRDefault="00402662" w:rsidP="005C0DA8">
                              <w:pPr>
                                <w:spacing w:after="200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6470F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long-term strategic</w:t>
                              </w:r>
                              <w:r w:rsidRPr="0096470F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</w:p>
                            <w:p w14:paraId="70E4F412" w14:textId="77777777" w:rsidR="00402662" w:rsidRDefault="00402662" w:rsidP="005C0DA8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="140" w:after="100"/>
                                <w:ind w:left="714" w:hanging="357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The management plan sets out the committee’s: </w:t>
                              </w:r>
                            </w:p>
                            <w:p w14:paraId="1A7454F2" w14:textId="6EB429D2" w:rsidR="00402662" w:rsidRDefault="00402662" w:rsidP="005C0DA8">
                              <w:pPr>
                                <w:pStyle w:val="ListParagraph"/>
                                <w:numPr>
                                  <w:ilvl w:val="1"/>
                                  <w:numId w:val="38"/>
                                </w:numPr>
                                <w:spacing w:before="140" w:after="100"/>
                                <w:ind w:left="113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strategic vision for the reserve</w:t>
                              </w:r>
                            </w:p>
                            <w:p w14:paraId="7BEB8BDF" w14:textId="0E06D66A" w:rsidR="00402662" w:rsidRDefault="00402662" w:rsidP="005C0DA8">
                              <w:pPr>
                                <w:pStyle w:val="ListParagraph"/>
                                <w:numPr>
                                  <w:ilvl w:val="1"/>
                                  <w:numId w:val="38"/>
                                </w:numPr>
                                <w:spacing w:before="140" w:after="100"/>
                                <w:ind w:left="113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key objectives (goals)</w:t>
                              </w:r>
                            </w:p>
                            <w:p w14:paraId="1661E08D" w14:textId="77777777" w:rsidR="00402662" w:rsidRDefault="00402662" w:rsidP="005C0DA8">
                              <w:pPr>
                                <w:pStyle w:val="ListParagraph"/>
                                <w:numPr>
                                  <w:ilvl w:val="1"/>
                                  <w:numId w:val="38"/>
                                </w:numPr>
                                <w:spacing w:before="140" w:after="100"/>
                                <w:ind w:left="113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strategies/actions that will be taken to achieve each objective. </w:t>
                              </w:r>
                            </w:p>
                            <w:p w14:paraId="43F0427C" w14:textId="26DF8BA5" w:rsidR="00402662" w:rsidRDefault="00402662" w:rsidP="005C0DA8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="140" w:after="100"/>
                                <w:ind w:left="714" w:hanging="357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Usually three to five-year plan.</w:t>
                              </w:r>
                            </w:p>
                            <w:p w14:paraId="12E7C6B8" w14:textId="77777777" w:rsidR="00402662" w:rsidRDefault="00402662" w:rsidP="005C0DA8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="140" w:after="100"/>
                                <w:ind w:left="714" w:hanging="357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The committee </w:t>
                              </w:r>
                            </w:p>
                            <w:p w14:paraId="227E16D2" w14:textId="7FA25D71" w:rsidR="00402662" w:rsidRDefault="00402662" w:rsidP="00986A51">
                              <w:pPr>
                                <w:pStyle w:val="ListParagraph"/>
                                <w:numPr>
                                  <w:ilvl w:val="1"/>
                                  <w:numId w:val="38"/>
                                </w:numPr>
                                <w:spacing w:before="140" w:after="100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contacts the department at the start of the planning process </w:t>
                              </w:r>
                            </w:p>
                            <w:p w14:paraId="733370E7" w14:textId="23CCF860" w:rsidR="00402662" w:rsidRDefault="00402662" w:rsidP="00986A51">
                              <w:pPr>
                                <w:pStyle w:val="ListParagraph"/>
                                <w:numPr>
                                  <w:ilvl w:val="1"/>
                                  <w:numId w:val="38"/>
                                </w:numPr>
                                <w:spacing w:before="140" w:after="100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engages with the community during the planning process.</w:t>
                              </w:r>
                            </w:p>
                            <w:p w14:paraId="177F304D" w14:textId="77777777" w:rsidR="00402662" w:rsidRDefault="00402662" w:rsidP="005C0DA8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="140" w:after="100"/>
                                <w:ind w:left="714" w:hanging="357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Strategies/actions are either:</w:t>
                              </w:r>
                            </w:p>
                            <w:p w14:paraId="056CC07C" w14:textId="010D12B6" w:rsidR="00402662" w:rsidRDefault="00402662" w:rsidP="005C0DA8">
                              <w:pPr>
                                <w:pStyle w:val="ListParagraph"/>
                                <w:numPr>
                                  <w:ilvl w:val="1"/>
                                  <w:numId w:val="38"/>
                                </w:numPr>
                                <w:spacing w:before="100" w:after="100"/>
                                <w:ind w:left="1134" w:hanging="283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</w:t>
                              </w:r>
                              <w:r w:rsidRPr="00F27D5D">
                                <w:rPr>
                                  <w:color w:val="FFFFFF" w:themeColor="background1"/>
                                </w:rPr>
                                <w:t>ore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, for example, extend shared waking and bike path, or</w:t>
                              </w:r>
                            </w:p>
                            <w:p w14:paraId="3821059A" w14:textId="552C4EEC" w:rsidR="00402662" w:rsidRPr="00BC16AE" w:rsidRDefault="00402662" w:rsidP="005C0DA8">
                              <w:pPr>
                                <w:pStyle w:val="ListParagraph"/>
                                <w:numPr>
                                  <w:ilvl w:val="1"/>
                                  <w:numId w:val="38"/>
                                </w:numPr>
                                <w:spacing w:before="100" w:after="100"/>
                                <w:ind w:left="1134" w:hanging="283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</w:t>
                              </w:r>
                              <w:r w:rsidRPr="00F27D5D">
                                <w:rPr>
                                  <w:color w:val="FFFFFF" w:themeColor="background1"/>
                                </w:rPr>
                                <w:t>spirational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, for example, build an additional toilet block subject to funding priorities.</w:t>
                              </w:r>
                            </w:p>
                            <w:p w14:paraId="784F0A59" w14:textId="782423F9" w:rsidR="00402662" w:rsidRPr="00036734" w:rsidRDefault="00402662" w:rsidP="005C0DA8">
                              <w:pPr>
                                <w:pStyle w:val="ListParagraph"/>
                                <w:numPr>
                                  <w:ilvl w:val="0"/>
                                  <w:numId w:val="38"/>
                                </w:numPr>
                                <w:spacing w:before="140" w:after="100"/>
                                <w:ind w:left="714" w:hanging="357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The committee reviews </w:t>
                              </w:r>
                              <w:r w:rsidR="0063733F">
                                <w:rPr>
                                  <w:color w:val="FFFFFF" w:themeColor="background1"/>
                                </w:rPr>
                                <w:t xml:space="preserve">the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plan at least annually to ensure it remains current.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07244" y="-77835"/>
                            <a:ext cx="2498110" cy="30853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CDE50" w14:textId="1397DA26" w:rsidR="00402662" w:rsidRPr="009329DB" w:rsidRDefault="00402662" w:rsidP="005C0DA8">
                              <w:pPr>
                                <w:pStyle w:val="Body"/>
                                <w:spacing w:before="120" w:after="200"/>
                                <w:ind w:left="142" w:hanging="142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9329D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usiness plan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EF95EC8" w14:textId="5BBE7796" w:rsidR="00402662" w:rsidRDefault="00402662" w:rsidP="005C0DA8">
                              <w:pPr>
                                <w:pStyle w:val="Body"/>
                                <w:tabs>
                                  <w:tab w:val="clear" w:pos="851"/>
                                </w:tabs>
                                <w:spacing w:after="200"/>
                                <w:ind w:left="568" w:right="181" w:hanging="284"/>
                              </w:pPr>
                              <w:r w:rsidRPr="00BC16AE">
                                <w:rPr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t xml:space="preserve">  The business plan sets out:</w:t>
                              </w:r>
                            </w:p>
                            <w:p w14:paraId="5FB5EF94" w14:textId="35CB7CBC" w:rsidR="00402662" w:rsidRDefault="00402662" w:rsidP="005C0DA8">
                              <w:pPr>
                                <w:pStyle w:val="Bod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clear" w:pos="851"/>
                                </w:tabs>
                                <w:spacing w:after="200"/>
                                <w:ind w:left="851" w:right="181" w:hanging="284"/>
                              </w:pPr>
                              <w:r>
                                <w:t>what will be done during the next 12 months</w:t>
                              </w:r>
                              <w:r w:rsidR="009A0913">
                                <w:t>,</w:t>
                              </w:r>
                              <w:r>
                                <w:t xml:space="preserve"> or other specified period</w:t>
                              </w:r>
                              <w:r w:rsidR="009A0913">
                                <w:t>,</w:t>
                              </w:r>
                              <w:r>
                                <w:t xml:space="preserve"> to implement the management plan</w:t>
                              </w:r>
                            </w:p>
                            <w:p w14:paraId="606A5D99" w14:textId="77777777" w:rsidR="00402662" w:rsidRDefault="00402662" w:rsidP="005C0DA8">
                              <w:pPr>
                                <w:pStyle w:val="Bod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clear" w:pos="851"/>
                                </w:tabs>
                                <w:spacing w:after="200"/>
                                <w:ind w:left="851" w:right="181" w:hanging="284"/>
                              </w:pPr>
                              <w:r>
                                <w:t>the related budget</w:t>
                              </w:r>
                            </w:p>
                            <w:p w14:paraId="61B4E132" w14:textId="1B2B0CD7" w:rsidR="00402662" w:rsidRDefault="00402662" w:rsidP="005C0DA8">
                              <w:pPr>
                                <w:pStyle w:val="Bod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clear" w:pos="851"/>
                                </w:tabs>
                                <w:spacing w:after="200"/>
                                <w:ind w:left="851" w:right="181" w:hanging="284"/>
                              </w:pPr>
                              <w:r>
                                <w:t>any other information the committee chooses to include.</w:t>
                              </w:r>
                            </w:p>
                            <w:p w14:paraId="5345748E" w14:textId="366FFA90" w:rsidR="00402662" w:rsidRDefault="00402662" w:rsidP="005C0DA8">
                              <w:pPr>
                                <w:pStyle w:val="Body"/>
                                <w:tabs>
                                  <w:tab w:val="clear" w:pos="851"/>
                                </w:tabs>
                                <w:spacing w:after="200"/>
                                <w:ind w:left="568" w:right="181" w:hanging="284"/>
                              </w:pPr>
                              <w:r w:rsidRPr="00BC16AE">
                                <w:rPr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t xml:space="preserve">  Also incorporates the committee’s plans to address specific issues, for example:</w:t>
                              </w:r>
                            </w:p>
                            <w:p w14:paraId="2012FE99" w14:textId="0B05B1CE" w:rsidR="00402662" w:rsidRDefault="00402662" w:rsidP="00171A83">
                              <w:pPr>
                                <w:pStyle w:val="Bod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clear" w:pos="851"/>
                                </w:tabs>
                                <w:spacing w:after="200"/>
                                <w:ind w:left="851" w:right="181" w:hanging="284"/>
                              </w:pPr>
                              <w:r>
                                <w:t xml:space="preserve">Risk Management plan </w:t>
                              </w:r>
                            </w:p>
                            <w:p w14:paraId="73303299" w14:textId="52DA41E8" w:rsidR="00402662" w:rsidRDefault="00402662" w:rsidP="00171A83">
                              <w:pPr>
                                <w:pStyle w:val="Body"/>
                                <w:numPr>
                                  <w:ilvl w:val="0"/>
                                  <w:numId w:val="43"/>
                                </w:numPr>
                                <w:tabs>
                                  <w:tab w:val="clear" w:pos="851"/>
                                </w:tabs>
                                <w:spacing w:after="200"/>
                                <w:ind w:left="851" w:right="181" w:hanging="284"/>
                              </w:pPr>
                              <w:r>
                                <w:t>Emergency Management and Fire Prevention plan.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9DCFC" id="Group 35" o:spid="_x0000_s1026" style="position:absolute;left:0;text-align:left;margin-left:-26.05pt;margin-top:29.45pt;width:556.25pt;height:396.75pt;z-index:251658240;mso-position-horizontal-relative:margin;mso-width-relative:margin;mso-height-relative:margin" coordorigin="-301,-778" coordsize="60354,4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">
                <v:rect id="Rectangle 36" o:spid="_x0000_s1027" style="position:absolute;left:-301;top:-778;width:33873;height:44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" fillcolor="#00b2a9 [3204]" strokecolor="#005853 [1604]" strokeweight="2pt">
                  <v:textbox>
                    <w:txbxContent>
                      <w:p w14:paraId="1BDBCE33" w14:textId="77777777" w:rsidR="00402662" w:rsidRDefault="00402662" w:rsidP="006A774D">
                        <w:pPr>
                          <w:spacing w:after="40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Management </w:t>
                        </w:r>
                        <w:r w:rsidRPr="0096470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plan </w:t>
                        </w:r>
                      </w:p>
                      <w:p w14:paraId="661FE6C5" w14:textId="43CF6B02" w:rsidR="00402662" w:rsidRPr="0096470F" w:rsidRDefault="00402662" w:rsidP="005C0DA8">
                        <w:pPr>
                          <w:spacing w:after="200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6470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long-term strategic</w:t>
                        </w:r>
                        <w:r w:rsidRPr="0096470F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) </w:t>
                        </w:r>
                      </w:p>
                      <w:p w14:paraId="70E4F412" w14:textId="77777777" w:rsidR="00402662" w:rsidRDefault="00402662" w:rsidP="005C0DA8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140" w:after="100"/>
                          <w:ind w:left="714" w:hanging="357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The management plan sets out the committee’s: </w:t>
                        </w:r>
                      </w:p>
                      <w:p w14:paraId="1A7454F2" w14:textId="6EB429D2" w:rsidR="00402662" w:rsidRDefault="00402662" w:rsidP="005C0DA8">
                        <w:pPr>
                          <w:pStyle w:val="ListParagraph"/>
                          <w:numPr>
                            <w:ilvl w:val="1"/>
                            <w:numId w:val="38"/>
                          </w:numPr>
                          <w:spacing w:before="140" w:after="100"/>
                          <w:ind w:left="113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strategic vision for the reserve</w:t>
                        </w:r>
                      </w:p>
                      <w:p w14:paraId="7BEB8BDF" w14:textId="0E06D66A" w:rsidR="00402662" w:rsidRDefault="00402662" w:rsidP="005C0DA8">
                        <w:pPr>
                          <w:pStyle w:val="ListParagraph"/>
                          <w:numPr>
                            <w:ilvl w:val="1"/>
                            <w:numId w:val="38"/>
                          </w:numPr>
                          <w:spacing w:before="140" w:after="100"/>
                          <w:ind w:left="113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key objectives (goals)</w:t>
                        </w:r>
                      </w:p>
                      <w:p w14:paraId="1661E08D" w14:textId="77777777" w:rsidR="00402662" w:rsidRDefault="00402662" w:rsidP="005C0DA8">
                        <w:pPr>
                          <w:pStyle w:val="ListParagraph"/>
                          <w:numPr>
                            <w:ilvl w:val="1"/>
                            <w:numId w:val="38"/>
                          </w:numPr>
                          <w:spacing w:before="140" w:after="100"/>
                          <w:ind w:left="113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strategies/actions that will be taken to achieve each objective. </w:t>
                        </w:r>
                      </w:p>
                      <w:p w14:paraId="43F0427C" w14:textId="26DF8BA5" w:rsidR="00402662" w:rsidRDefault="00402662" w:rsidP="005C0DA8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140" w:after="100"/>
                          <w:ind w:left="714" w:hanging="357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Usually three to five-year plan.</w:t>
                        </w:r>
                      </w:p>
                      <w:p w14:paraId="12E7C6B8" w14:textId="77777777" w:rsidR="00402662" w:rsidRDefault="00402662" w:rsidP="005C0DA8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140" w:after="100"/>
                          <w:ind w:left="714" w:hanging="357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The committee </w:t>
                        </w:r>
                      </w:p>
                      <w:p w14:paraId="227E16D2" w14:textId="7FA25D71" w:rsidR="00402662" w:rsidRDefault="00402662" w:rsidP="00986A51">
                        <w:pPr>
                          <w:pStyle w:val="ListParagraph"/>
                          <w:numPr>
                            <w:ilvl w:val="1"/>
                            <w:numId w:val="38"/>
                          </w:numPr>
                          <w:spacing w:before="140" w:after="100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contacts the department at the start of the planning process </w:t>
                        </w:r>
                      </w:p>
                      <w:p w14:paraId="733370E7" w14:textId="23CCF860" w:rsidR="00402662" w:rsidRDefault="00402662" w:rsidP="00986A51">
                        <w:pPr>
                          <w:pStyle w:val="ListParagraph"/>
                          <w:numPr>
                            <w:ilvl w:val="1"/>
                            <w:numId w:val="38"/>
                          </w:numPr>
                          <w:spacing w:before="140" w:after="100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engages with the community during the planning process.</w:t>
                        </w:r>
                      </w:p>
                      <w:p w14:paraId="177F304D" w14:textId="77777777" w:rsidR="00402662" w:rsidRDefault="00402662" w:rsidP="005C0DA8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140" w:after="100"/>
                          <w:ind w:left="714" w:hanging="357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Strategies/actions are either:</w:t>
                        </w:r>
                      </w:p>
                      <w:p w14:paraId="056CC07C" w14:textId="010D12B6" w:rsidR="00402662" w:rsidRDefault="00402662" w:rsidP="005C0DA8">
                        <w:pPr>
                          <w:pStyle w:val="ListParagraph"/>
                          <w:numPr>
                            <w:ilvl w:val="1"/>
                            <w:numId w:val="38"/>
                          </w:numPr>
                          <w:spacing w:before="100" w:after="100"/>
                          <w:ind w:left="1134" w:hanging="283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</w:t>
                        </w:r>
                        <w:r w:rsidRPr="00F27D5D">
                          <w:rPr>
                            <w:color w:val="FFFFFF" w:themeColor="background1"/>
                          </w:rPr>
                          <w:t>ore</w:t>
                        </w:r>
                        <w:r>
                          <w:rPr>
                            <w:color w:val="FFFFFF" w:themeColor="background1"/>
                          </w:rPr>
                          <w:t>, for example, extend shared waking and bike path, or</w:t>
                        </w:r>
                      </w:p>
                      <w:p w14:paraId="3821059A" w14:textId="552C4EEC" w:rsidR="00402662" w:rsidRPr="00BC16AE" w:rsidRDefault="00402662" w:rsidP="005C0DA8">
                        <w:pPr>
                          <w:pStyle w:val="ListParagraph"/>
                          <w:numPr>
                            <w:ilvl w:val="1"/>
                            <w:numId w:val="38"/>
                          </w:numPr>
                          <w:spacing w:before="100" w:after="100"/>
                          <w:ind w:left="1134" w:hanging="283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</w:t>
                        </w:r>
                        <w:r w:rsidRPr="00F27D5D">
                          <w:rPr>
                            <w:color w:val="FFFFFF" w:themeColor="background1"/>
                          </w:rPr>
                          <w:t>spirational</w:t>
                        </w:r>
                        <w:r>
                          <w:rPr>
                            <w:color w:val="FFFFFF" w:themeColor="background1"/>
                          </w:rPr>
                          <w:t>, for example, build an additional toilet block subject to funding priorities.</w:t>
                        </w:r>
                      </w:p>
                      <w:p w14:paraId="784F0A59" w14:textId="782423F9" w:rsidR="00402662" w:rsidRPr="00036734" w:rsidRDefault="00402662" w:rsidP="005C0DA8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140" w:after="100"/>
                          <w:ind w:left="714" w:hanging="357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The committee reviews </w:t>
                        </w:r>
                        <w:r w:rsidR="0063733F">
                          <w:rPr>
                            <w:color w:val="FFFFFF" w:themeColor="background1"/>
                          </w:rPr>
                          <w:t xml:space="preserve">the </w:t>
                        </w:r>
                        <w:r>
                          <w:rPr>
                            <w:color w:val="FFFFFF" w:themeColor="background1"/>
                          </w:rPr>
                          <w:t>plan at least annually to ensure it remains current.</w:t>
                        </w:r>
                      </w:p>
                    </w:txbxContent>
                  </v:textbox>
                </v:rect>
                <v:rect id="Rectangle 37" o:spid="_x0000_s1028" style="position:absolute;left:35072;top:-778;width:24981;height:30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" fillcolor="#00b2a9 [3204]" strokecolor="#005853 [1604]" strokeweight="2pt">
                  <v:textbox>
                    <w:txbxContent>
                      <w:p w14:paraId="0B4CDE50" w14:textId="1397DA26" w:rsidR="00402662" w:rsidRPr="009329DB" w:rsidRDefault="00402662" w:rsidP="005C0DA8">
                        <w:pPr>
                          <w:pStyle w:val="Body"/>
                          <w:spacing w:before="120" w:after="200"/>
                          <w:ind w:left="142" w:hanging="142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B</w:t>
                        </w:r>
                        <w:r w:rsidRPr="009329D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usiness plan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EF95EC8" w14:textId="5BBE7796" w:rsidR="00402662" w:rsidRDefault="00402662" w:rsidP="005C0DA8">
                        <w:pPr>
                          <w:pStyle w:val="Body"/>
                          <w:tabs>
                            <w:tab w:val="clear" w:pos="851"/>
                          </w:tabs>
                          <w:spacing w:after="200"/>
                          <w:ind w:left="568" w:right="181" w:hanging="284"/>
                        </w:pPr>
                        <w:r w:rsidRPr="00BC16AE">
                          <w:rPr>
                            <w:color w:val="FFFFFF" w:themeColor="background1"/>
                          </w:rPr>
                          <w:t>–</w:t>
                        </w:r>
                        <w:r>
                          <w:t xml:space="preserve">  The business plan sets out:</w:t>
                        </w:r>
                      </w:p>
                      <w:p w14:paraId="5FB5EF94" w14:textId="35CB7CBC" w:rsidR="00402662" w:rsidRDefault="00402662" w:rsidP="005C0DA8">
                        <w:pPr>
                          <w:pStyle w:val="Body"/>
                          <w:numPr>
                            <w:ilvl w:val="0"/>
                            <w:numId w:val="43"/>
                          </w:numPr>
                          <w:tabs>
                            <w:tab w:val="clear" w:pos="851"/>
                          </w:tabs>
                          <w:spacing w:after="200"/>
                          <w:ind w:left="851" w:right="181" w:hanging="284"/>
                        </w:pPr>
                        <w:r>
                          <w:t>what will be done during the next 12 months</w:t>
                        </w:r>
                        <w:r w:rsidR="009A0913">
                          <w:t>,</w:t>
                        </w:r>
                        <w:r>
                          <w:t xml:space="preserve"> or other specified period</w:t>
                        </w:r>
                        <w:r w:rsidR="009A0913">
                          <w:t>,</w:t>
                        </w:r>
                        <w:bookmarkStart w:id="4" w:name="_GoBack"/>
                        <w:bookmarkEnd w:id="4"/>
                        <w:r>
                          <w:t xml:space="preserve"> to implement the management plan</w:t>
                        </w:r>
                      </w:p>
                      <w:p w14:paraId="606A5D99" w14:textId="77777777" w:rsidR="00402662" w:rsidRDefault="00402662" w:rsidP="005C0DA8">
                        <w:pPr>
                          <w:pStyle w:val="Body"/>
                          <w:numPr>
                            <w:ilvl w:val="0"/>
                            <w:numId w:val="43"/>
                          </w:numPr>
                          <w:tabs>
                            <w:tab w:val="clear" w:pos="851"/>
                          </w:tabs>
                          <w:spacing w:after="200"/>
                          <w:ind w:left="851" w:right="181" w:hanging="284"/>
                        </w:pPr>
                        <w:r>
                          <w:t>the related budget</w:t>
                        </w:r>
                      </w:p>
                      <w:p w14:paraId="61B4E132" w14:textId="1B2B0CD7" w:rsidR="00402662" w:rsidRDefault="00402662" w:rsidP="005C0DA8">
                        <w:pPr>
                          <w:pStyle w:val="Body"/>
                          <w:numPr>
                            <w:ilvl w:val="0"/>
                            <w:numId w:val="43"/>
                          </w:numPr>
                          <w:tabs>
                            <w:tab w:val="clear" w:pos="851"/>
                          </w:tabs>
                          <w:spacing w:after="200"/>
                          <w:ind w:left="851" w:right="181" w:hanging="284"/>
                        </w:pPr>
                        <w:r>
                          <w:t>any other information the committee chooses to include.</w:t>
                        </w:r>
                      </w:p>
                      <w:p w14:paraId="5345748E" w14:textId="366FFA90" w:rsidR="00402662" w:rsidRDefault="00402662" w:rsidP="005C0DA8">
                        <w:pPr>
                          <w:pStyle w:val="Body"/>
                          <w:tabs>
                            <w:tab w:val="clear" w:pos="851"/>
                          </w:tabs>
                          <w:spacing w:after="200"/>
                          <w:ind w:left="568" w:right="181" w:hanging="284"/>
                        </w:pPr>
                        <w:r w:rsidRPr="00BC16AE">
                          <w:rPr>
                            <w:color w:val="FFFFFF" w:themeColor="background1"/>
                          </w:rPr>
                          <w:t>–</w:t>
                        </w:r>
                        <w:r>
                          <w:t xml:space="preserve">  Also incorporates the committee’s plans to address specific issues, for example:</w:t>
                        </w:r>
                      </w:p>
                      <w:p w14:paraId="2012FE99" w14:textId="0B05B1CE" w:rsidR="00402662" w:rsidRDefault="00402662" w:rsidP="00171A83">
                        <w:pPr>
                          <w:pStyle w:val="Body"/>
                          <w:numPr>
                            <w:ilvl w:val="0"/>
                            <w:numId w:val="43"/>
                          </w:numPr>
                          <w:tabs>
                            <w:tab w:val="clear" w:pos="851"/>
                          </w:tabs>
                          <w:spacing w:after="200"/>
                          <w:ind w:left="851" w:right="181" w:hanging="284"/>
                        </w:pPr>
                        <w:r>
                          <w:t xml:space="preserve">Risk Management plan </w:t>
                        </w:r>
                      </w:p>
                      <w:p w14:paraId="73303299" w14:textId="52DA41E8" w:rsidR="00402662" w:rsidRDefault="00402662" w:rsidP="00171A83">
                        <w:pPr>
                          <w:pStyle w:val="Body"/>
                          <w:numPr>
                            <w:ilvl w:val="0"/>
                            <w:numId w:val="43"/>
                          </w:numPr>
                          <w:tabs>
                            <w:tab w:val="clear" w:pos="851"/>
                          </w:tabs>
                          <w:spacing w:after="200"/>
                          <w:ind w:left="851" w:right="181" w:hanging="284"/>
                        </w:pPr>
                        <w:r>
                          <w:t>Emergency Management and Fire Prevention plan.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B1336">
        <w:t>1.</w:t>
      </w:r>
      <w:r w:rsidR="00732487">
        <w:t>10</w:t>
      </w:r>
      <w:r w:rsidR="00732487">
        <w:tab/>
        <w:t>Overview diagram</w:t>
      </w:r>
    </w:p>
    <w:p w14:paraId="65C1C65F" w14:textId="4D4E8E75" w:rsidR="005C0DA8" w:rsidRPr="00E87C5D" w:rsidRDefault="005C0DA8" w:rsidP="005C0DA8">
      <w:pPr>
        <w:widowControl w:val="0"/>
        <w:rPr>
          <w:sz w:val="22"/>
          <w:szCs w:val="22"/>
        </w:rPr>
      </w:pPr>
    </w:p>
    <w:p w14:paraId="55E4289D" w14:textId="0CDE4A01" w:rsidR="005C0DA8" w:rsidRDefault="005C0DA8" w:rsidP="005C0DA8">
      <w:pPr>
        <w:pStyle w:val="Heading1"/>
      </w:pPr>
    </w:p>
    <w:p w14:paraId="2CF703C6" w14:textId="77777777" w:rsidR="005C0DA8" w:rsidRDefault="005C0DA8" w:rsidP="005C0DA8">
      <w:pPr>
        <w:pStyle w:val="Heading1"/>
      </w:pPr>
    </w:p>
    <w:p w14:paraId="1B589C9F" w14:textId="77777777" w:rsidR="005C0DA8" w:rsidRDefault="005C0DA8" w:rsidP="005C0DA8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691072" wp14:editId="07DA78DC">
                <wp:simplePos x="0" y="0"/>
                <wp:positionH relativeFrom="column">
                  <wp:posOffset>3628822</wp:posOffset>
                </wp:positionH>
                <wp:positionV relativeFrom="paragraph">
                  <wp:posOffset>146685</wp:posOffset>
                </wp:positionV>
                <wp:extent cx="149098" cy="271849"/>
                <wp:effectExtent l="0" t="38100" r="41910" b="5207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" cy="2718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0335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85.75pt;margin-top:11.55pt;width:11.75pt;height:21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" adj="10800" fillcolor="#00b2a9 [3204]" strokecolor="#005853 [1604]" strokeweight="2pt"/>
            </w:pict>
          </mc:Fallback>
        </mc:AlternateContent>
      </w:r>
    </w:p>
    <w:p w14:paraId="317D4380" w14:textId="77777777" w:rsidR="005C0DA8" w:rsidRDefault="005C0DA8" w:rsidP="005C0DA8"/>
    <w:p w14:paraId="09C596E2" w14:textId="77777777" w:rsidR="00A1758F" w:rsidRDefault="00A1758F" w:rsidP="00620321">
      <w:pPr>
        <w:pStyle w:val="BodyText"/>
      </w:pPr>
    </w:p>
    <w:p w14:paraId="7269B1F9" w14:textId="77777777" w:rsidR="009F0BE0" w:rsidRPr="00620321" w:rsidRDefault="009F0BE0" w:rsidP="00620321">
      <w:pPr>
        <w:pStyle w:val="BodyText"/>
      </w:pPr>
      <w:r>
        <w:br w:type="page"/>
      </w:r>
    </w:p>
    <w:p w14:paraId="45C76EA8" w14:textId="77777777" w:rsidR="0010681D" w:rsidRDefault="0010681D" w:rsidP="0010681D">
      <w:pPr>
        <w:pStyle w:val="BodyText"/>
      </w:pPr>
    </w:p>
    <w:p w14:paraId="2E232D90" w14:textId="351BAD0C" w:rsidR="00095D7D" w:rsidRPr="00F839C1" w:rsidRDefault="00095D7D" w:rsidP="00342D26">
      <w:pPr>
        <w:pStyle w:val="Blueboxheader"/>
      </w:pPr>
      <w:r w:rsidRPr="00F839C1">
        <w:t xml:space="preserve">Part </w:t>
      </w:r>
      <w:r w:rsidR="005B1336">
        <w:t>2</w:t>
      </w:r>
      <w:r w:rsidRPr="00F839C1">
        <w:t xml:space="preserve"> –</w:t>
      </w:r>
      <w:r w:rsidR="005560CC" w:rsidRPr="00F839C1">
        <w:t xml:space="preserve"> Objective 1</w:t>
      </w:r>
      <w:r w:rsidR="00B84CAF">
        <w:t xml:space="preserve"> </w:t>
      </w:r>
      <w:r w:rsidR="005560CC" w:rsidRPr="00F839C1">
        <w:t>plus strategies and actions to achieve it</w:t>
      </w:r>
    </w:p>
    <w:p w14:paraId="10D7B9D4" w14:textId="687AE88C" w:rsidR="00095D7D" w:rsidRDefault="00095D7D" w:rsidP="00E41666">
      <w:pPr>
        <w:pStyle w:val="BodyText"/>
        <w:spacing w:before="300"/>
        <w:rPr>
          <w:lang w:eastAsia="en-AU"/>
        </w:rPr>
      </w:pPr>
      <w:r w:rsidRPr="009367FD">
        <w:rPr>
          <w:highlight w:val="lightGray"/>
          <w:lang w:eastAsia="en-AU"/>
        </w:rPr>
        <w:t>&lt;</w:t>
      </w:r>
      <w:r w:rsidR="00F6680C">
        <w:rPr>
          <w:highlight w:val="lightGray"/>
          <w:lang w:eastAsia="en-AU"/>
        </w:rPr>
        <w:t>B</w:t>
      </w:r>
      <w:r>
        <w:rPr>
          <w:highlight w:val="lightGray"/>
          <w:lang w:eastAsia="en-AU"/>
        </w:rPr>
        <w:t xml:space="preserve">elow </w:t>
      </w:r>
      <w:r w:rsidR="00F6680C">
        <w:rPr>
          <w:highlight w:val="lightGray"/>
          <w:lang w:eastAsia="en-AU"/>
        </w:rPr>
        <w:t>is</w:t>
      </w:r>
      <w:r>
        <w:rPr>
          <w:highlight w:val="lightGray"/>
          <w:lang w:eastAsia="en-AU"/>
        </w:rPr>
        <w:t xml:space="preserve"> e</w:t>
      </w:r>
      <w:r w:rsidRPr="009367FD">
        <w:rPr>
          <w:highlight w:val="lightGray"/>
          <w:lang w:eastAsia="en-AU"/>
        </w:rPr>
        <w:t>xample</w:t>
      </w:r>
      <w:r>
        <w:rPr>
          <w:highlight w:val="lightGray"/>
          <w:lang w:eastAsia="en-AU"/>
        </w:rPr>
        <w:t xml:space="preserve"> only. Your committee may have an entirely different objective (goal) </w:t>
      </w:r>
      <w:r w:rsidR="00F6680C">
        <w:rPr>
          <w:highlight w:val="lightGray"/>
          <w:lang w:eastAsia="en-AU"/>
        </w:rPr>
        <w:t>un</w:t>
      </w:r>
      <w:r>
        <w:rPr>
          <w:highlight w:val="lightGray"/>
          <w:lang w:eastAsia="en-AU"/>
        </w:rPr>
        <w:t>related to infrastructure</w:t>
      </w:r>
      <w:r w:rsidRPr="00E16542">
        <w:rPr>
          <w:highlight w:val="lightGray"/>
          <w:lang w:eastAsia="en-AU"/>
        </w:rPr>
        <w:t>&gt;</w:t>
      </w:r>
      <w:r w:rsidRPr="00C71282">
        <w:rPr>
          <w:lang w:eastAsia="en-AU"/>
        </w:rPr>
        <w:t xml:space="preserve"> </w:t>
      </w:r>
    </w:p>
    <w:p w14:paraId="666128BA" w14:textId="2DAC5C21" w:rsidR="0010681D" w:rsidRDefault="00E41666" w:rsidP="00E41666">
      <w:pPr>
        <w:pStyle w:val="Heading1"/>
        <w:tabs>
          <w:tab w:val="left" w:pos="851"/>
        </w:tabs>
      </w:pPr>
      <w:r>
        <w:t>2.1</w:t>
      </w:r>
      <w:r w:rsidR="00B220DE">
        <w:tab/>
      </w:r>
      <w:r w:rsidR="0010681D">
        <w:t>Objective 1</w:t>
      </w:r>
    </w:p>
    <w:p w14:paraId="187F8746" w14:textId="329FD6F2" w:rsidR="00095D7D" w:rsidRPr="00316235" w:rsidRDefault="00316235" w:rsidP="00F91516">
      <w:pPr>
        <w:pStyle w:val="BodyText"/>
        <w:shd w:val="clear" w:color="auto" w:fill="EAF8F8" w:themeFill="accent4" w:themeFillTint="33"/>
      </w:pPr>
      <w:r>
        <w:t>‘</w:t>
      </w:r>
      <w:r w:rsidR="00095D7D" w:rsidRPr="00316235">
        <w:t>The goal is to maintain and improve infrastructure throughout the reserve.</w:t>
      </w:r>
      <w:r>
        <w:t>’</w:t>
      </w:r>
    </w:p>
    <w:p w14:paraId="6F75566D" w14:textId="2FB9C2CD" w:rsidR="00095D7D" w:rsidRDefault="00B220DE" w:rsidP="00E41666">
      <w:pPr>
        <w:pStyle w:val="Heading1"/>
        <w:tabs>
          <w:tab w:val="left" w:pos="851"/>
        </w:tabs>
      </w:pPr>
      <w:r>
        <w:t>2.</w:t>
      </w:r>
      <w:r w:rsidR="00E41666">
        <w:t>2</w:t>
      </w:r>
      <w:r>
        <w:tab/>
      </w:r>
      <w:r w:rsidR="00095D7D">
        <w:t>Strategies and actions to maintain infrastructure</w:t>
      </w:r>
    </w:p>
    <w:p w14:paraId="0381972D" w14:textId="44016734" w:rsidR="00095D7D" w:rsidRDefault="00095D7D" w:rsidP="00095D7D">
      <w:pPr>
        <w:pStyle w:val="BodyText"/>
        <w:spacing w:before="120" w:after="200"/>
      </w:pPr>
      <w:r>
        <w:t xml:space="preserve">See </w:t>
      </w:r>
      <w:r w:rsidR="00F91516" w:rsidRPr="00AA1C02">
        <w:t>Part 4</w:t>
      </w:r>
      <w:r w:rsidRPr="00DA2B11">
        <w:t xml:space="preserve"> fo</w:t>
      </w:r>
      <w:r>
        <w:t>r description of existing infrastructure.</w:t>
      </w:r>
    </w:p>
    <w:tbl>
      <w:tblPr>
        <w:tblStyle w:val="TableGridLight"/>
        <w:tblW w:w="5000" w:type="pct"/>
        <w:tblInd w:w="-5" w:type="dxa"/>
        <w:tblLook w:val="04A0" w:firstRow="1" w:lastRow="0" w:firstColumn="1" w:lastColumn="0" w:noHBand="0" w:noVBand="1"/>
      </w:tblPr>
      <w:tblGrid>
        <w:gridCol w:w="5510"/>
        <w:gridCol w:w="1297"/>
        <w:gridCol w:w="1783"/>
        <w:gridCol w:w="1719"/>
      </w:tblGrid>
      <w:tr w:rsidR="00095D7D" w:rsidRPr="005C0DA8" w14:paraId="0D6EF5C4" w14:textId="77777777" w:rsidTr="00402662">
        <w:tc>
          <w:tcPr>
            <w:tcW w:w="4820" w:type="dxa"/>
            <w:shd w:val="clear" w:color="auto" w:fill="FDF3EA" w:themeFill="accent5" w:themeFillTint="33"/>
          </w:tcPr>
          <w:p w14:paraId="1D914B54" w14:textId="77777777" w:rsidR="00095D7D" w:rsidRPr="00DA4443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444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Strategies/Actions </w:t>
            </w:r>
          </w:p>
        </w:tc>
        <w:tc>
          <w:tcPr>
            <w:tcW w:w="1134" w:type="dxa"/>
            <w:shd w:val="clear" w:color="auto" w:fill="FDF3EA" w:themeFill="accent5" w:themeFillTint="33"/>
          </w:tcPr>
          <w:p w14:paraId="6A038EE9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5C0DA8">
              <w:rPr>
                <w:rFonts w:asciiTheme="majorHAnsi" w:hAnsiTheme="majorHAnsi" w:cstheme="majorHAnsi"/>
                <w:b/>
              </w:rPr>
              <w:t>Type</w:t>
            </w:r>
          </w:p>
        </w:tc>
        <w:tc>
          <w:tcPr>
            <w:tcW w:w="1559" w:type="dxa"/>
            <w:shd w:val="clear" w:color="auto" w:fill="FDF3EA" w:themeFill="accent5" w:themeFillTint="33"/>
          </w:tcPr>
          <w:p w14:paraId="258E5FBB" w14:textId="77777777" w:rsidR="00095D7D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5C0DA8">
              <w:rPr>
                <w:rFonts w:asciiTheme="majorHAnsi" w:hAnsiTheme="majorHAnsi" w:cstheme="majorHAnsi"/>
                <w:b/>
              </w:rPr>
              <w:t>Timeframe</w:t>
            </w:r>
          </w:p>
          <w:p w14:paraId="61FB4FAA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E16542">
              <w:rPr>
                <w:rFonts w:asciiTheme="majorHAnsi" w:hAnsiTheme="majorHAnsi" w:cstheme="majorHAnsi"/>
                <w:sz w:val="16"/>
                <w:szCs w:val="16"/>
              </w:rPr>
              <w:t>&lt;May be included in the annual business plan instead&gt;</w:t>
            </w:r>
          </w:p>
        </w:tc>
        <w:tc>
          <w:tcPr>
            <w:tcW w:w="1503" w:type="dxa"/>
            <w:shd w:val="clear" w:color="auto" w:fill="FDF3EA" w:themeFill="accent5" w:themeFillTint="33"/>
          </w:tcPr>
          <w:p w14:paraId="012C1895" w14:textId="77777777" w:rsidR="00095D7D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5C0DA8">
              <w:rPr>
                <w:rFonts w:asciiTheme="majorHAnsi" w:hAnsiTheme="majorHAnsi" w:cstheme="majorHAnsi"/>
                <w:b/>
              </w:rPr>
              <w:t>Project leader</w:t>
            </w:r>
          </w:p>
          <w:p w14:paraId="13B7CE38" w14:textId="77777777" w:rsidR="00095D7D" w:rsidRPr="00E16542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6542">
              <w:rPr>
                <w:rFonts w:asciiTheme="majorHAnsi" w:hAnsiTheme="majorHAnsi" w:cstheme="majorHAnsi"/>
                <w:sz w:val="16"/>
                <w:szCs w:val="16"/>
              </w:rPr>
              <w:t xml:space="preserve">&lt;May be included in the annual business plan instead&gt; </w:t>
            </w:r>
          </w:p>
        </w:tc>
      </w:tr>
      <w:tr w:rsidR="00095D7D" w:rsidRPr="005C0DA8" w14:paraId="161E7276" w14:textId="77777777" w:rsidTr="00402662">
        <w:tc>
          <w:tcPr>
            <w:tcW w:w="4820" w:type="dxa"/>
          </w:tcPr>
          <w:p w14:paraId="74D720C0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The committee will maintain the reserve’s existing infrastructure. This includes, but is not limited to, lighting, seating, signage, paths, toilets.</w:t>
            </w:r>
          </w:p>
        </w:tc>
        <w:tc>
          <w:tcPr>
            <w:tcW w:w="1134" w:type="dxa"/>
          </w:tcPr>
          <w:p w14:paraId="7C106550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Core</w:t>
            </w:r>
          </w:p>
        </w:tc>
        <w:tc>
          <w:tcPr>
            <w:tcW w:w="1559" w:type="dxa"/>
          </w:tcPr>
          <w:p w14:paraId="1C0BA487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12 months</w:t>
            </w:r>
          </w:p>
        </w:tc>
        <w:tc>
          <w:tcPr>
            <w:tcW w:w="1503" w:type="dxa"/>
          </w:tcPr>
          <w:p w14:paraId="05B38944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Jay Smith</w:t>
            </w:r>
          </w:p>
          <w:p w14:paraId="53A5AE59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Ann Win</w:t>
            </w:r>
          </w:p>
        </w:tc>
      </w:tr>
    </w:tbl>
    <w:p w14:paraId="2919E273" w14:textId="6C82A7E7" w:rsidR="00095D7D" w:rsidRDefault="00075D48" w:rsidP="00075D48">
      <w:pPr>
        <w:pStyle w:val="Heading1"/>
        <w:tabs>
          <w:tab w:val="left" w:pos="851"/>
        </w:tabs>
      </w:pPr>
      <w:r>
        <w:t>2.3</w:t>
      </w:r>
      <w:r>
        <w:tab/>
      </w:r>
      <w:r w:rsidR="00095D7D">
        <w:t>Strategies and actions to improve infrastructure</w:t>
      </w:r>
    </w:p>
    <w:p w14:paraId="6111177D" w14:textId="5DD6A44D" w:rsidR="00095D7D" w:rsidRPr="007C25AF" w:rsidRDefault="00095D7D" w:rsidP="00095D7D">
      <w:pPr>
        <w:spacing w:after="200"/>
      </w:pPr>
      <w:r>
        <w:t>During community engagement there was significant support for toilet facilities to be built at the east end of the reserve; for more shared walking and bike paths, particularly leading to the sports ground; and for a bird</w:t>
      </w:r>
      <w:r w:rsidR="004B57B7">
        <w:t>-</w:t>
      </w:r>
      <w:r>
        <w:t>watching hide to be built near the lake.</w:t>
      </w:r>
    </w:p>
    <w:tbl>
      <w:tblPr>
        <w:tblStyle w:val="TableGridLight"/>
        <w:tblW w:w="5003" w:type="pct"/>
        <w:tblInd w:w="-5" w:type="dxa"/>
        <w:tblLook w:val="04A0" w:firstRow="1" w:lastRow="0" w:firstColumn="1" w:lastColumn="0" w:noHBand="0" w:noVBand="1"/>
      </w:tblPr>
      <w:tblGrid>
        <w:gridCol w:w="5434"/>
        <w:gridCol w:w="1423"/>
        <w:gridCol w:w="1758"/>
        <w:gridCol w:w="1700"/>
      </w:tblGrid>
      <w:tr w:rsidR="00095D7D" w:rsidRPr="005C0DA8" w14:paraId="51535620" w14:textId="77777777" w:rsidTr="00102723">
        <w:tc>
          <w:tcPr>
            <w:tcW w:w="5434" w:type="dxa"/>
            <w:shd w:val="clear" w:color="auto" w:fill="FDF3EA" w:themeFill="accent5" w:themeFillTint="33"/>
          </w:tcPr>
          <w:p w14:paraId="67BEFBB6" w14:textId="77777777" w:rsidR="00095D7D" w:rsidRPr="00AD1E7F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D1E7F">
              <w:rPr>
                <w:rFonts w:asciiTheme="majorHAnsi" w:hAnsiTheme="majorHAnsi" w:cstheme="majorHAnsi"/>
                <w:b/>
                <w:sz w:val="22"/>
                <w:szCs w:val="22"/>
              </w:rPr>
              <w:t>Strategies/Actions</w:t>
            </w:r>
          </w:p>
        </w:tc>
        <w:tc>
          <w:tcPr>
            <w:tcW w:w="1423" w:type="dxa"/>
            <w:shd w:val="clear" w:color="auto" w:fill="FDF3EA" w:themeFill="accent5" w:themeFillTint="33"/>
          </w:tcPr>
          <w:p w14:paraId="24CB6523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5C0DA8">
              <w:rPr>
                <w:rFonts w:asciiTheme="majorHAnsi" w:hAnsiTheme="majorHAnsi" w:cstheme="majorHAnsi"/>
                <w:b/>
              </w:rPr>
              <w:t>Type</w:t>
            </w:r>
          </w:p>
        </w:tc>
        <w:tc>
          <w:tcPr>
            <w:tcW w:w="1758" w:type="dxa"/>
            <w:shd w:val="clear" w:color="auto" w:fill="FDF3EA" w:themeFill="accent5" w:themeFillTint="33"/>
          </w:tcPr>
          <w:p w14:paraId="29F3B866" w14:textId="77777777" w:rsidR="00095D7D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5C0DA8">
              <w:rPr>
                <w:rFonts w:asciiTheme="majorHAnsi" w:hAnsiTheme="majorHAnsi" w:cstheme="majorHAnsi"/>
                <w:b/>
              </w:rPr>
              <w:t>Timeframe</w:t>
            </w:r>
          </w:p>
          <w:p w14:paraId="05F5DBE1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E16542">
              <w:rPr>
                <w:rFonts w:asciiTheme="majorHAnsi" w:hAnsiTheme="majorHAnsi" w:cstheme="majorHAnsi"/>
                <w:sz w:val="16"/>
                <w:szCs w:val="16"/>
              </w:rPr>
              <w:t>&lt;May be included in the annual business plan instead&gt;</w:t>
            </w:r>
          </w:p>
        </w:tc>
        <w:tc>
          <w:tcPr>
            <w:tcW w:w="1700" w:type="dxa"/>
            <w:shd w:val="clear" w:color="auto" w:fill="FDF3EA" w:themeFill="accent5" w:themeFillTint="33"/>
          </w:tcPr>
          <w:p w14:paraId="4400EA67" w14:textId="77777777" w:rsidR="00095D7D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5C0DA8">
              <w:rPr>
                <w:rFonts w:asciiTheme="majorHAnsi" w:hAnsiTheme="majorHAnsi" w:cstheme="majorHAnsi"/>
                <w:b/>
              </w:rPr>
              <w:t>Project leader</w:t>
            </w:r>
          </w:p>
          <w:p w14:paraId="722D5CF0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  <w:b/>
              </w:rPr>
            </w:pPr>
            <w:r w:rsidRPr="00E16542">
              <w:rPr>
                <w:rFonts w:asciiTheme="majorHAnsi" w:hAnsiTheme="majorHAnsi" w:cstheme="majorHAnsi"/>
                <w:sz w:val="16"/>
                <w:szCs w:val="16"/>
              </w:rPr>
              <w:t xml:space="preserve">&lt;May be included in the annual business plan instead&gt; </w:t>
            </w:r>
            <w:r w:rsidRPr="005C0DA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95D7D" w:rsidRPr="005C0DA8" w14:paraId="5511D4E1" w14:textId="77777777" w:rsidTr="00102723">
        <w:tc>
          <w:tcPr>
            <w:tcW w:w="5434" w:type="dxa"/>
          </w:tcPr>
          <w:p w14:paraId="051BFC0B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Extend shared walking and bike path network to the sports ground and elsewhere.</w:t>
            </w:r>
          </w:p>
        </w:tc>
        <w:tc>
          <w:tcPr>
            <w:tcW w:w="1423" w:type="dxa"/>
          </w:tcPr>
          <w:p w14:paraId="1DA0F37C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Core</w:t>
            </w:r>
          </w:p>
        </w:tc>
        <w:tc>
          <w:tcPr>
            <w:tcW w:w="1758" w:type="dxa"/>
          </w:tcPr>
          <w:p w14:paraId="42A9AC72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Two years</w:t>
            </w:r>
          </w:p>
        </w:tc>
        <w:tc>
          <w:tcPr>
            <w:tcW w:w="1700" w:type="dxa"/>
          </w:tcPr>
          <w:p w14:paraId="02496770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Ann Leigh</w:t>
            </w:r>
          </w:p>
        </w:tc>
      </w:tr>
      <w:tr w:rsidR="00095D7D" w:rsidRPr="005C0DA8" w14:paraId="004A37F8" w14:textId="77777777" w:rsidTr="00102723">
        <w:tc>
          <w:tcPr>
            <w:tcW w:w="5434" w:type="dxa"/>
          </w:tcPr>
          <w:p w14:paraId="2820A77D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Improve signage to lake, sports ground, other key areas.</w:t>
            </w:r>
          </w:p>
        </w:tc>
        <w:tc>
          <w:tcPr>
            <w:tcW w:w="1423" w:type="dxa"/>
          </w:tcPr>
          <w:p w14:paraId="07C63889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Core</w:t>
            </w:r>
          </w:p>
        </w:tc>
        <w:tc>
          <w:tcPr>
            <w:tcW w:w="1758" w:type="dxa"/>
          </w:tcPr>
          <w:p w14:paraId="5A73963E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12 months</w:t>
            </w:r>
          </w:p>
        </w:tc>
        <w:tc>
          <w:tcPr>
            <w:tcW w:w="1700" w:type="dxa"/>
          </w:tcPr>
          <w:p w14:paraId="1F57A463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 xml:space="preserve">Bea Black </w:t>
            </w:r>
          </w:p>
        </w:tc>
      </w:tr>
      <w:tr w:rsidR="00095D7D" w:rsidRPr="005C0DA8" w14:paraId="15A3E240" w14:textId="77777777" w:rsidTr="00102723">
        <w:tc>
          <w:tcPr>
            <w:tcW w:w="5434" w:type="dxa"/>
          </w:tcPr>
          <w:p w14:paraId="3A51DBF1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Build new toilet facility at eastern end of reserve.</w:t>
            </w:r>
          </w:p>
        </w:tc>
        <w:tc>
          <w:tcPr>
            <w:tcW w:w="1423" w:type="dxa"/>
          </w:tcPr>
          <w:p w14:paraId="716F84E4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Aspirational</w:t>
            </w:r>
          </w:p>
        </w:tc>
        <w:tc>
          <w:tcPr>
            <w:tcW w:w="1758" w:type="dxa"/>
          </w:tcPr>
          <w:p w14:paraId="5E4A0CF9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Three years</w:t>
            </w:r>
          </w:p>
        </w:tc>
        <w:tc>
          <w:tcPr>
            <w:tcW w:w="1700" w:type="dxa"/>
          </w:tcPr>
          <w:p w14:paraId="59E086E5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 xml:space="preserve">Frank Mann </w:t>
            </w:r>
          </w:p>
        </w:tc>
      </w:tr>
      <w:tr w:rsidR="00095D7D" w:rsidRPr="005C0DA8" w14:paraId="0DFFE6E8" w14:textId="77777777" w:rsidTr="00102723">
        <w:tc>
          <w:tcPr>
            <w:tcW w:w="5434" w:type="dxa"/>
          </w:tcPr>
          <w:p w14:paraId="4B2B69AC" w14:textId="3E2470ED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Build bird watching hide near the lake</w:t>
            </w:r>
            <w:r w:rsidR="004B57B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23" w:type="dxa"/>
          </w:tcPr>
          <w:p w14:paraId="5B81BCB5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Aspirational</w:t>
            </w:r>
          </w:p>
        </w:tc>
        <w:tc>
          <w:tcPr>
            <w:tcW w:w="1758" w:type="dxa"/>
          </w:tcPr>
          <w:p w14:paraId="1B3141B3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Three years</w:t>
            </w:r>
          </w:p>
        </w:tc>
        <w:tc>
          <w:tcPr>
            <w:tcW w:w="1700" w:type="dxa"/>
          </w:tcPr>
          <w:p w14:paraId="4BB2309D" w14:textId="77777777" w:rsidR="00095D7D" w:rsidRPr="005C0DA8" w:rsidRDefault="00095D7D" w:rsidP="00402662">
            <w:pPr>
              <w:spacing w:before="60" w:after="60" w:line="264" w:lineRule="auto"/>
              <w:rPr>
                <w:rFonts w:asciiTheme="majorHAnsi" w:hAnsiTheme="majorHAnsi" w:cstheme="majorHAnsi"/>
              </w:rPr>
            </w:pPr>
            <w:r w:rsidRPr="005C0DA8">
              <w:rPr>
                <w:rFonts w:asciiTheme="majorHAnsi" w:hAnsiTheme="majorHAnsi" w:cstheme="majorHAnsi"/>
              </w:rPr>
              <w:t>Jay Smith</w:t>
            </w:r>
          </w:p>
        </w:tc>
      </w:tr>
    </w:tbl>
    <w:p w14:paraId="4DD189AE" w14:textId="3140FCF3" w:rsidR="00124947" w:rsidRDefault="00124947" w:rsidP="00124947">
      <w:pPr>
        <w:pStyle w:val="BodyText"/>
      </w:pPr>
    </w:p>
    <w:p w14:paraId="2534D54A" w14:textId="77777777" w:rsidR="00124947" w:rsidRDefault="00124947">
      <w:pPr>
        <w:rPr>
          <w:rFonts w:cs="Times New Roman"/>
          <w:lang w:eastAsia="en-US"/>
        </w:rPr>
      </w:pPr>
      <w:r>
        <w:br w:type="page"/>
      </w:r>
    </w:p>
    <w:p w14:paraId="24FA4BF7" w14:textId="77777777" w:rsidR="00124947" w:rsidRDefault="00124947" w:rsidP="00124947">
      <w:pPr>
        <w:pStyle w:val="BodyText"/>
      </w:pPr>
    </w:p>
    <w:p w14:paraId="2830656C" w14:textId="00329DC2" w:rsidR="00102723" w:rsidRDefault="00102723" w:rsidP="005F1037">
      <w:pPr>
        <w:pStyle w:val="Blueboxheader"/>
      </w:pPr>
      <w:r>
        <w:t xml:space="preserve">Part </w:t>
      </w:r>
      <w:r w:rsidR="00342D26">
        <w:t>3</w:t>
      </w:r>
      <w:r>
        <w:t xml:space="preserve"> – Objective 2 plus strategies and actions to achieve it</w:t>
      </w:r>
    </w:p>
    <w:p w14:paraId="4597F466" w14:textId="6EBB3A72" w:rsidR="00075D48" w:rsidRDefault="00075D48" w:rsidP="00075D48">
      <w:pPr>
        <w:pStyle w:val="BodyText"/>
        <w:spacing w:before="300"/>
        <w:rPr>
          <w:lang w:eastAsia="en-AU"/>
        </w:rPr>
      </w:pPr>
      <w:r w:rsidRPr="009367FD">
        <w:rPr>
          <w:highlight w:val="lightGray"/>
          <w:lang w:eastAsia="en-AU"/>
        </w:rPr>
        <w:t>&lt;</w:t>
      </w:r>
      <w:r>
        <w:rPr>
          <w:highlight w:val="lightGray"/>
          <w:lang w:eastAsia="en-AU"/>
        </w:rPr>
        <w:t>Below is e</w:t>
      </w:r>
      <w:r w:rsidRPr="009367FD">
        <w:rPr>
          <w:highlight w:val="lightGray"/>
          <w:lang w:eastAsia="en-AU"/>
        </w:rPr>
        <w:t>xample</w:t>
      </w:r>
      <w:r>
        <w:rPr>
          <w:highlight w:val="lightGray"/>
          <w:lang w:eastAsia="en-AU"/>
        </w:rPr>
        <w:t xml:space="preserve"> only. Your committee may have an entirely different objective (goal) unrelated to </w:t>
      </w:r>
      <w:r w:rsidR="004B57B7">
        <w:rPr>
          <w:highlight w:val="lightGray"/>
          <w:lang w:eastAsia="en-AU"/>
        </w:rPr>
        <w:t xml:space="preserve">reserve </w:t>
      </w:r>
      <w:r w:rsidR="00A64F51">
        <w:rPr>
          <w:highlight w:val="lightGray"/>
          <w:lang w:eastAsia="en-AU"/>
        </w:rPr>
        <w:t>usage.</w:t>
      </w:r>
      <w:r w:rsidRPr="00E16542">
        <w:rPr>
          <w:highlight w:val="lightGray"/>
          <w:lang w:eastAsia="en-AU"/>
        </w:rPr>
        <w:t>&gt;</w:t>
      </w:r>
      <w:r w:rsidRPr="00C71282">
        <w:rPr>
          <w:lang w:eastAsia="en-AU"/>
        </w:rPr>
        <w:t xml:space="preserve"> </w:t>
      </w:r>
    </w:p>
    <w:p w14:paraId="699F6B96" w14:textId="6205B020" w:rsidR="00095D7D" w:rsidRDefault="006117DB" w:rsidP="006117DB">
      <w:pPr>
        <w:pStyle w:val="Heading1"/>
        <w:tabs>
          <w:tab w:val="left" w:pos="851"/>
        </w:tabs>
      </w:pPr>
      <w:r>
        <w:t>3</w:t>
      </w:r>
      <w:r w:rsidR="00095D7D">
        <w:t>.1</w:t>
      </w:r>
      <w:r w:rsidR="00095D7D">
        <w:tab/>
        <w:t>Objective 2</w:t>
      </w:r>
    </w:p>
    <w:p w14:paraId="23EF4C0F" w14:textId="6AF32581" w:rsidR="00095D7D" w:rsidRPr="006A7002" w:rsidRDefault="00095D7D" w:rsidP="00095D7D">
      <w:pPr>
        <w:pStyle w:val="BodyText"/>
        <w:shd w:val="clear" w:color="auto" w:fill="EAF8F8" w:themeFill="accent4" w:themeFillTint="33"/>
        <w:spacing w:before="240" w:after="160"/>
        <w:rPr>
          <w:sz w:val="21"/>
          <w:szCs w:val="21"/>
          <w:lang w:eastAsia="en-AU"/>
        </w:rPr>
      </w:pPr>
      <w:r w:rsidRPr="006A7002">
        <w:rPr>
          <w:b/>
          <w:sz w:val="21"/>
          <w:szCs w:val="21"/>
        </w:rPr>
        <w:t>Objective 2</w:t>
      </w:r>
      <w:r w:rsidRPr="006A7002">
        <w:rPr>
          <w:sz w:val="21"/>
          <w:szCs w:val="21"/>
        </w:rPr>
        <w:t>: The goal is to increase</w:t>
      </w:r>
      <w:r w:rsidRPr="006A7002">
        <w:rPr>
          <w:sz w:val="21"/>
          <w:szCs w:val="21"/>
          <w:lang w:eastAsia="en-AU"/>
        </w:rPr>
        <w:t xml:space="preserve"> use of the reserve. This includes increasing informal recreational use of the reserve and increasing the number and variety of </w:t>
      </w:r>
      <w:r w:rsidR="004B57B7" w:rsidRPr="006A7002">
        <w:rPr>
          <w:sz w:val="21"/>
          <w:szCs w:val="21"/>
          <w:lang w:eastAsia="en-AU"/>
        </w:rPr>
        <w:t xml:space="preserve">sporting and recreational </w:t>
      </w:r>
      <w:r w:rsidRPr="006A7002">
        <w:rPr>
          <w:sz w:val="21"/>
          <w:szCs w:val="21"/>
          <w:lang w:eastAsia="en-AU"/>
        </w:rPr>
        <w:t xml:space="preserve">groups using the reserve. </w:t>
      </w:r>
    </w:p>
    <w:p w14:paraId="2E45AAE0" w14:textId="77777777" w:rsidR="00095D7D" w:rsidRDefault="00095D7D" w:rsidP="00095D7D">
      <w:pPr>
        <w:pStyle w:val="BodyText"/>
        <w:rPr>
          <w:lang w:eastAsia="en-AU"/>
        </w:rPr>
      </w:pPr>
      <w:r>
        <w:rPr>
          <w:lang w:eastAsia="en-AU"/>
        </w:rPr>
        <w:t>See ‘2.1 About the reserve’ for a description of current usage of the reserve.</w:t>
      </w:r>
    </w:p>
    <w:p w14:paraId="41B91B88" w14:textId="591A5280" w:rsidR="00095D7D" w:rsidRDefault="00095D7D" w:rsidP="00095D7D">
      <w:pPr>
        <w:spacing w:after="200"/>
      </w:pPr>
      <w:r>
        <w:t>During community engagement there was significant support for a designated off</w:t>
      </w:r>
      <w:r w:rsidR="004B57B7">
        <w:t>-</w:t>
      </w:r>
      <w:r>
        <w:t xml:space="preserve">leash area for dogs as a </w:t>
      </w:r>
      <w:r w:rsidR="004B57B7">
        <w:t xml:space="preserve">way to </w:t>
      </w:r>
      <w:r>
        <w:t>increas</w:t>
      </w:r>
      <w:r w:rsidR="004B57B7">
        <w:t>e</w:t>
      </w:r>
      <w:r>
        <w:t xml:space="preserve"> usage by dog walkers. Several sporting and recreational groups were identified as potential new users of the reserve, for example, the Zetown bird</w:t>
      </w:r>
      <w:r w:rsidR="004B57B7">
        <w:t>-</w:t>
      </w:r>
      <w:r>
        <w:t xml:space="preserve">watchers club. </w:t>
      </w:r>
    </w:p>
    <w:p w14:paraId="7562072C" w14:textId="016A0EDB" w:rsidR="00095D7D" w:rsidRPr="007C25AF" w:rsidRDefault="00A61363" w:rsidP="00A61363">
      <w:pPr>
        <w:pStyle w:val="Heading1"/>
        <w:tabs>
          <w:tab w:val="left" w:pos="851"/>
        </w:tabs>
      </w:pPr>
      <w:r>
        <w:t>3.2</w:t>
      </w:r>
      <w:r w:rsidR="00095D7D">
        <w:tab/>
        <w:t>Strategies and actions to increase usage of the reserve</w:t>
      </w:r>
    </w:p>
    <w:tbl>
      <w:tblPr>
        <w:tblStyle w:val="TableGridLight"/>
        <w:tblW w:w="5003" w:type="pct"/>
        <w:tblInd w:w="-5" w:type="dxa"/>
        <w:tblLook w:val="04A0" w:firstRow="1" w:lastRow="0" w:firstColumn="1" w:lastColumn="0" w:noHBand="0" w:noVBand="1"/>
      </w:tblPr>
      <w:tblGrid>
        <w:gridCol w:w="5511"/>
        <w:gridCol w:w="1297"/>
        <w:gridCol w:w="1783"/>
        <w:gridCol w:w="1724"/>
      </w:tblGrid>
      <w:tr w:rsidR="00095D7D" w:rsidRPr="005C0DA8" w14:paraId="358806A2" w14:textId="77777777" w:rsidTr="00402662">
        <w:tc>
          <w:tcPr>
            <w:tcW w:w="4820" w:type="dxa"/>
            <w:shd w:val="clear" w:color="auto" w:fill="FDF3EA" w:themeFill="accent5" w:themeFillTint="33"/>
          </w:tcPr>
          <w:p w14:paraId="4CBA09DC" w14:textId="77777777" w:rsidR="00095D7D" w:rsidRPr="00AD1E7F" w:rsidRDefault="00095D7D" w:rsidP="00402662">
            <w:pPr>
              <w:spacing w:before="60" w:after="60" w:line="264" w:lineRule="auto"/>
              <w:rPr>
                <w:rFonts w:cstheme="minorHAnsi"/>
                <w:b/>
                <w:sz w:val="22"/>
                <w:szCs w:val="22"/>
              </w:rPr>
            </w:pPr>
            <w:r w:rsidRPr="00AD1E7F">
              <w:rPr>
                <w:rFonts w:cstheme="minorHAnsi"/>
                <w:b/>
                <w:sz w:val="22"/>
                <w:szCs w:val="22"/>
              </w:rPr>
              <w:t>Strategies/Actions</w:t>
            </w:r>
          </w:p>
        </w:tc>
        <w:tc>
          <w:tcPr>
            <w:tcW w:w="1134" w:type="dxa"/>
            <w:shd w:val="clear" w:color="auto" w:fill="FDF3EA" w:themeFill="accent5" w:themeFillTint="33"/>
          </w:tcPr>
          <w:p w14:paraId="181925E6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  <w:b/>
              </w:rPr>
            </w:pPr>
            <w:r w:rsidRPr="005C0DA8">
              <w:rPr>
                <w:rFonts w:cstheme="minorHAnsi"/>
                <w:b/>
              </w:rPr>
              <w:t>Type</w:t>
            </w:r>
          </w:p>
        </w:tc>
        <w:tc>
          <w:tcPr>
            <w:tcW w:w="1559" w:type="dxa"/>
            <w:shd w:val="clear" w:color="auto" w:fill="FDF3EA" w:themeFill="accent5" w:themeFillTint="33"/>
          </w:tcPr>
          <w:p w14:paraId="17CFAE64" w14:textId="77777777" w:rsidR="00095D7D" w:rsidRDefault="00095D7D" w:rsidP="00402662">
            <w:pPr>
              <w:spacing w:before="60" w:after="60" w:line="264" w:lineRule="auto"/>
              <w:rPr>
                <w:rFonts w:cstheme="minorHAnsi"/>
                <w:b/>
              </w:rPr>
            </w:pPr>
            <w:r w:rsidRPr="005C0DA8">
              <w:rPr>
                <w:rFonts w:cstheme="minorHAnsi"/>
                <w:b/>
              </w:rPr>
              <w:t>Timeframe</w:t>
            </w:r>
          </w:p>
          <w:p w14:paraId="1561F0E5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  <w:b/>
              </w:rPr>
            </w:pPr>
            <w:r w:rsidRPr="00E16542">
              <w:rPr>
                <w:rFonts w:asciiTheme="majorHAnsi" w:hAnsiTheme="majorHAnsi" w:cstheme="majorHAnsi"/>
                <w:sz w:val="16"/>
                <w:szCs w:val="16"/>
              </w:rPr>
              <w:t>&lt;May be included in the annual business plan instead&gt;</w:t>
            </w:r>
          </w:p>
        </w:tc>
        <w:tc>
          <w:tcPr>
            <w:tcW w:w="1508" w:type="dxa"/>
            <w:shd w:val="clear" w:color="auto" w:fill="FDF3EA" w:themeFill="accent5" w:themeFillTint="33"/>
          </w:tcPr>
          <w:p w14:paraId="69634E5E" w14:textId="77777777" w:rsidR="00095D7D" w:rsidRDefault="00095D7D" w:rsidP="00402662">
            <w:pPr>
              <w:spacing w:before="60" w:after="60" w:line="264" w:lineRule="auto"/>
              <w:rPr>
                <w:rFonts w:cstheme="minorHAnsi"/>
                <w:b/>
              </w:rPr>
            </w:pPr>
            <w:r w:rsidRPr="005C0DA8">
              <w:rPr>
                <w:rFonts w:cstheme="minorHAnsi"/>
                <w:b/>
              </w:rPr>
              <w:t>Project leader</w:t>
            </w:r>
          </w:p>
          <w:p w14:paraId="21C24970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  <w:b/>
              </w:rPr>
            </w:pPr>
            <w:r w:rsidRPr="00E16542">
              <w:rPr>
                <w:rFonts w:asciiTheme="majorHAnsi" w:hAnsiTheme="majorHAnsi" w:cstheme="majorHAnsi"/>
                <w:sz w:val="16"/>
                <w:szCs w:val="16"/>
              </w:rPr>
              <w:t xml:space="preserve">&lt;May be included in the annual business plan instead&gt; </w:t>
            </w:r>
            <w:r w:rsidRPr="005C0DA8">
              <w:rPr>
                <w:rFonts w:cstheme="minorHAnsi"/>
                <w:b/>
              </w:rPr>
              <w:t xml:space="preserve"> </w:t>
            </w:r>
          </w:p>
        </w:tc>
      </w:tr>
      <w:tr w:rsidR="00095D7D" w:rsidRPr="005C0DA8" w14:paraId="66D4F50F" w14:textId="77777777" w:rsidTr="00402662">
        <w:tc>
          <w:tcPr>
            <w:tcW w:w="4820" w:type="dxa"/>
          </w:tcPr>
          <w:p w14:paraId="3E73507D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>Designate an off-leash area for dogs well away from the lake. Install clear signage.</w:t>
            </w:r>
          </w:p>
        </w:tc>
        <w:tc>
          <w:tcPr>
            <w:tcW w:w="1134" w:type="dxa"/>
          </w:tcPr>
          <w:p w14:paraId="68E3AADE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>Core</w:t>
            </w:r>
          </w:p>
        </w:tc>
        <w:tc>
          <w:tcPr>
            <w:tcW w:w="1559" w:type="dxa"/>
          </w:tcPr>
          <w:p w14:paraId="011EF03A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 xml:space="preserve">12 months </w:t>
            </w:r>
          </w:p>
        </w:tc>
        <w:tc>
          <w:tcPr>
            <w:tcW w:w="1508" w:type="dxa"/>
          </w:tcPr>
          <w:p w14:paraId="1AF291ED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>Ann Leigh</w:t>
            </w:r>
          </w:p>
        </w:tc>
      </w:tr>
      <w:tr w:rsidR="00095D7D" w:rsidRPr="005C0DA8" w14:paraId="06E8DF6D" w14:textId="77777777" w:rsidTr="00402662">
        <w:tc>
          <w:tcPr>
            <w:tcW w:w="4820" w:type="dxa"/>
          </w:tcPr>
          <w:p w14:paraId="12CA1C21" w14:textId="61B0CD03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>Investigate opportunities for increased social use by local residents, for example</w:t>
            </w:r>
            <w:r w:rsidR="004B57B7">
              <w:rPr>
                <w:rFonts w:cstheme="minorHAnsi"/>
              </w:rPr>
              <w:t>,</w:t>
            </w:r>
            <w:r w:rsidRPr="005C0DA8">
              <w:rPr>
                <w:rFonts w:cstheme="minorHAnsi"/>
              </w:rPr>
              <w:t xml:space="preserve"> community events and festivals </w:t>
            </w:r>
            <w:r w:rsidR="004B57B7">
              <w:rPr>
                <w:rFonts w:cstheme="minorHAnsi"/>
              </w:rPr>
              <w:t xml:space="preserve">such as the </w:t>
            </w:r>
            <w:r w:rsidRPr="005C0DA8">
              <w:rPr>
                <w:rFonts w:cstheme="minorHAnsi"/>
              </w:rPr>
              <w:t>RSPCA Paws Walk.</w:t>
            </w:r>
          </w:p>
        </w:tc>
        <w:tc>
          <w:tcPr>
            <w:tcW w:w="1134" w:type="dxa"/>
          </w:tcPr>
          <w:p w14:paraId="6EA5C759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>Core</w:t>
            </w:r>
          </w:p>
        </w:tc>
        <w:tc>
          <w:tcPr>
            <w:tcW w:w="1559" w:type="dxa"/>
          </w:tcPr>
          <w:p w14:paraId="68DD855C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>18 months</w:t>
            </w:r>
          </w:p>
        </w:tc>
        <w:tc>
          <w:tcPr>
            <w:tcW w:w="1508" w:type="dxa"/>
          </w:tcPr>
          <w:p w14:paraId="15520725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>Jay Smith</w:t>
            </w:r>
          </w:p>
        </w:tc>
      </w:tr>
      <w:tr w:rsidR="00095D7D" w:rsidRPr="005C0DA8" w14:paraId="4A8959A8" w14:textId="77777777" w:rsidTr="00402662">
        <w:tc>
          <w:tcPr>
            <w:tcW w:w="4820" w:type="dxa"/>
          </w:tcPr>
          <w:p w14:paraId="2ED008EE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 xml:space="preserve">Seek expressions of interest from sporting and recreational groups that would like to become formal users of the reserve. </w:t>
            </w:r>
          </w:p>
        </w:tc>
        <w:tc>
          <w:tcPr>
            <w:tcW w:w="1134" w:type="dxa"/>
          </w:tcPr>
          <w:p w14:paraId="7DF34C01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>Core</w:t>
            </w:r>
          </w:p>
        </w:tc>
        <w:tc>
          <w:tcPr>
            <w:tcW w:w="1559" w:type="dxa"/>
          </w:tcPr>
          <w:p w14:paraId="79B7AF61" w14:textId="2B4C71E2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>18 months</w:t>
            </w:r>
          </w:p>
        </w:tc>
        <w:tc>
          <w:tcPr>
            <w:tcW w:w="1508" w:type="dxa"/>
          </w:tcPr>
          <w:p w14:paraId="16D02788" w14:textId="77777777" w:rsidR="00095D7D" w:rsidRPr="005C0DA8" w:rsidRDefault="00095D7D" w:rsidP="00402662">
            <w:pPr>
              <w:spacing w:before="60" w:after="60" w:line="264" w:lineRule="auto"/>
              <w:rPr>
                <w:rFonts w:cstheme="minorHAnsi"/>
              </w:rPr>
            </w:pPr>
            <w:r w:rsidRPr="005C0DA8">
              <w:rPr>
                <w:rFonts w:cstheme="minorHAnsi"/>
              </w:rPr>
              <w:t>Frank Mann and Bea Black</w:t>
            </w:r>
          </w:p>
        </w:tc>
      </w:tr>
    </w:tbl>
    <w:p w14:paraId="678ED02D" w14:textId="540EAC38" w:rsidR="00E91046" w:rsidRDefault="00E91046" w:rsidP="000A0B50">
      <w:pPr>
        <w:pStyle w:val="BodyText"/>
      </w:pPr>
    </w:p>
    <w:p w14:paraId="51F1CE0A" w14:textId="77777777" w:rsidR="00E91046" w:rsidRDefault="00E91046">
      <w:pPr>
        <w:rPr>
          <w:rFonts w:cs="Times New Roman"/>
          <w:lang w:eastAsia="en-US"/>
        </w:rPr>
      </w:pPr>
      <w:r>
        <w:br w:type="page"/>
      </w:r>
    </w:p>
    <w:p w14:paraId="5AE310F7" w14:textId="77777777" w:rsidR="000A0B50" w:rsidRDefault="000A0B50" w:rsidP="000A0B50">
      <w:pPr>
        <w:pStyle w:val="BodyText"/>
      </w:pPr>
    </w:p>
    <w:p w14:paraId="6CD53599" w14:textId="208A85E6" w:rsidR="000A0B50" w:rsidRDefault="000A0B50" w:rsidP="00342D26">
      <w:pPr>
        <w:pStyle w:val="Blueboxheader"/>
      </w:pPr>
      <w:r>
        <w:t xml:space="preserve">Part </w:t>
      </w:r>
      <w:r w:rsidR="00342D26">
        <w:t>4</w:t>
      </w:r>
      <w:r>
        <w:t xml:space="preserve"> – </w:t>
      </w:r>
      <w:r w:rsidR="000C3435">
        <w:t>Background</w:t>
      </w:r>
      <w:r w:rsidR="00AC76FC">
        <w:t xml:space="preserve"> information</w:t>
      </w:r>
    </w:p>
    <w:p w14:paraId="009DDFCC" w14:textId="622DBC8D" w:rsidR="005C0DA8" w:rsidRDefault="00342D26" w:rsidP="00E86C71">
      <w:pPr>
        <w:pStyle w:val="Heading1"/>
        <w:tabs>
          <w:tab w:val="left" w:pos="851"/>
        </w:tabs>
        <w:spacing w:before="400"/>
      </w:pPr>
      <w:r>
        <w:t>4.</w:t>
      </w:r>
      <w:r w:rsidR="00E86C71">
        <w:t>1</w:t>
      </w:r>
      <w:r w:rsidR="00E86C71">
        <w:tab/>
      </w:r>
      <w:r w:rsidR="00766AD4">
        <w:t>About</w:t>
      </w:r>
      <w:r w:rsidR="005C0DA8">
        <w:t xml:space="preserve"> the reserve</w:t>
      </w:r>
    </w:p>
    <w:p w14:paraId="439F3D92" w14:textId="1353D63F" w:rsidR="005C0DA8" w:rsidRDefault="005C0DA8" w:rsidP="005C0DA8">
      <w:pPr>
        <w:pStyle w:val="BodyText"/>
      </w:pPr>
      <w:r w:rsidRPr="00733E06">
        <w:rPr>
          <w:lang w:eastAsia="en-AU"/>
        </w:rPr>
        <w:t>&lt;</w:t>
      </w:r>
      <w:r w:rsidRPr="00B64C45">
        <w:rPr>
          <w:highlight w:val="lightGray"/>
          <w:lang w:eastAsia="en-AU"/>
        </w:rPr>
        <w:t>Insert details</w:t>
      </w:r>
      <w:r w:rsidRPr="00733E06">
        <w:rPr>
          <w:lang w:eastAsia="en-AU"/>
        </w:rPr>
        <w:t xml:space="preserve"> </w:t>
      </w:r>
      <w:r w:rsidR="007A147E">
        <w:rPr>
          <w:lang w:eastAsia="en-AU"/>
        </w:rPr>
        <w:t>–</w:t>
      </w:r>
      <w:r w:rsidR="00B64C45">
        <w:rPr>
          <w:lang w:eastAsia="en-AU"/>
        </w:rPr>
        <w:t xml:space="preserve"> </w:t>
      </w:r>
      <w:r w:rsidR="007A147E">
        <w:t>for example,</w:t>
      </w:r>
      <w:r w:rsidRPr="00733E06">
        <w:t xml:space="preserve"> location, hectares, </w:t>
      </w:r>
      <w:r>
        <w:t>any tenures</w:t>
      </w:r>
      <w:r w:rsidR="007A147E">
        <w:t xml:space="preserve"> (leases etc.)</w:t>
      </w:r>
      <w:r>
        <w:t>, existing infrastructure</w:t>
      </w:r>
      <w:r w:rsidRPr="00733E06">
        <w:t xml:space="preserve">, </w:t>
      </w:r>
      <w:r>
        <w:t xml:space="preserve">current </w:t>
      </w:r>
      <w:r w:rsidRPr="00733E06">
        <w:t>formal and informal activities that occur on the reserve, whether the plan covers the</w:t>
      </w:r>
      <w:r w:rsidR="007A147E">
        <w:t xml:space="preserve"> entire</w:t>
      </w:r>
      <w:r w:rsidRPr="00733E06">
        <w:t xml:space="preserve"> reserve</w:t>
      </w:r>
      <w:r>
        <w:t xml:space="preserve"> or designated areas.</w:t>
      </w:r>
      <w:r w:rsidRPr="00733E06">
        <w:t>&gt;</w:t>
      </w:r>
    </w:p>
    <w:p w14:paraId="4F09E72D" w14:textId="57334D71" w:rsidR="005C0DA8" w:rsidRDefault="00342D26" w:rsidP="00E86C71">
      <w:pPr>
        <w:pStyle w:val="Heading1"/>
        <w:tabs>
          <w:tab w:val="left" w:pos="851"/>
          <w:tab w:val="left" w:pos="1276"/>
        </w:tabs>
        <w:spacing w:before="400"/>
      </w:pPr>
      <w:bookmarkStart w:id="4" w:name="_Toc523219909"/>
      <w:r>
        <w:t>4.</w:t>
      </w:r>
      <w:r w:rsidR="00E86C71">
        <w:t>2</w:t>
      </w:r>
      <w:r w:rsidR="00E86C71">
        <w:tab/>
      </w:r>
      <w:r w:rsidR="005C0DA8">
        <w:t>Community engagement</w:t>
      </w:r>
    </w:p>
    <w:p w14:paraId="0D72250F" w14:textId="27C53199" w:rsidR="00B64C45" w:rsidRDefault="005C0DA8" w:rsidP="005C0DA8">
      <w:pPr>
        <w:pStyle w:val="Body"/>
        <w:rPr>
          <w:rStyle w:val="BodyTextChar"/>
        </w:rPr>
      </w:pPr>
      <w:r w:rsidRPr="009D1995">
        <w:rPr>
          <w:color w:val="363534" w:themeColor="text1"/>
        </w:rPr>
        <w:t>&lt;</w:t>
      </w:r>
      <w:r w:rsidRPr="00B64C45">
        <w:rPr>
          <w:color w:val="363534" w:themeColor="text1"/>
          <w:highlight w:val="lightGray"/>
        </w:rPr>
        <w:t>Insert which key stakeholders the committee consulted and how</w:t>
      </w:r>
      <w:r w:rsidRPr="009D1995">
        <w:rPr>
          <w:color w:val="363534" w:themeColor="text1"/>
        </w:rPr>
        <w:t xml:space="preserve"> </w:t>
      </w:r>
      <w:r w:rsidR="007A147E">
        <w:rPr>
          <w:color w:val="363534" w:themeColor="text1"/>
        </w:rPr>
        <w:t>–</w:t>
      </w:r>
      <w:r w:rsidRPr="009D1995">
        <w:rPr>
          <w:color w:val="363534" w:themeColor="text1"/>
        </w:rPr>
        <w:t xml:space="preserve"> </w:t>
      </w:r>
      <w:r w:rsidR="007A147E">
        <w:rPr>
          <w:color w:val="363534" w:themeColor="text1"/>
        </w:rPr>
        <w:t>for example,</w:t>
      </w:r>
      <w:r w:rsidRPr="009D1995">
        <w:rPr>
          <w:color w:val="363534" w:themeColor="text1"/>
        </w:rPr>
        <w:t xml:space="preserve"> </w:t>
      </w:r>
      <w:r w:rsidR="00B64C45">
        <w:rPr>
          <w:color w:val="363534" w:themeColor="text1"/>
        </w:rPr>
        <w:t xml:space="preserve">the </w:t>
      </w:r>
      <w:r w:rsidRPr="009D1995">
        <w:rPr>
          <w:color w:val="363534" w:themeColor="text1"/>
        </w:rPr>
        <w:t xml:space="preserve">local DELWP regional office, local </w:t>
      </w:r>
      <w:r w:rsidR="007A147E">
        <w:rPr>
          <w:color w:val="363534" w:themeColor="text1"/>
        </w:rPr>
        <w:t>council</w:t>
      </w:r>
      <w:r w:rsidRPr="009D1995">
        <w:rPr>
          <w:color w:val="363534" w:themeColor="text1"/>
        </w:rPr>
        <w:t xml:space="preserve">, </w:t>
      </w:r>
      <w:r w:rsidR="00F93CCF">
        <w:rPr>
          <w:color w:val="363534" w:themeColor="text1"/>
        </w:rPr>
        <w:t xml:space="preserve">adjoining </w:t>
      </w:r>
      <w:r w:rsidR="00725096">
        <w:rPr>
          <w:color w:val="363534" w:themeColor="text1"/>
        </w:rPr>
        <w:t xml:space="preserve">landowners, </w:t>
      </w:r>
      <w:r>
        <w:rPr>
          <w:color w:val="363534" w:themeColor="text1"/>
        </w:rPr>
        <w:t>current</w:t>
      </w:r>
      <w:r w:rsidRPr="009D1995">
        <w:rPr>
          <w:color w:val="363534" w:themeColor="text1"/>
        </w:rPr>
        <w:t xml:space="preserve"> and </w:t>
      </w:r>
      <w:r w:rsidRPr="00D8692F">
        <w:rPr>
          <w:color w:val="363534" w:themeColor="text1"/>
        </w:rPr>
        <w:t>prospective users of the reserve, traditional landowners, any lease and licence holders, general community</w:t>
      </w:r>
      <w:r w:rsidRPr="00B64C45">
        <w:rPr>
          <w:rStyle w:val="BodyTextChar"/>
        </w:rPr>
        <w:t>.</w:t>
      </w:r>
      <w:r w:rsidR="00B64C45">
        <w:rPr>
          <w:rStyle w:val="BodyTextChar"/>
        </w:rPr>
        <w:t>&gt;</w:t>
      </w:r>
      <w:r w:rsidRPr="00B64C45">
        <w:rPr>
          <w:rStyle w:val="BodyTextChar"/>
        </w:rPr>
        <w:t xml:space="preserve"> </w:t>
      </w:r>
    </w:p>
    <w:p w14:paraId="118694F1" w14:textId="0AE2FDFD" w:rsidR="005C0DA8" w:rsidRDefault="005C0DA8" w:rsidP="005C0DA8">
      <w:r w:rsidRPr="00D8692F">
        <w:t>&lt;</w:t>
      </w:r>
      <w:r w:rsidRPr="00B64C45">
        <w:rPr>
          <w:highlight w:val="lightGray"/>
        </w:rPr>
        <w:t>Community engagement should be consistent with</w:t>
      </w:r>
      <w:r w:rsidRPr="00D8692F">
        <w:t xml:space="preserve"> </w:t>
      </w:r>
      <w:r>
        <w:t xml:space="preserve">the </w:t>
      </w:r>
      <w:hyperlink r:id="rId16" w:history="1">
        <w:r w:rsidRPr="00D8692F">
          <w:rPr>
            <w:rStyle w:val="Hyperlink"/>
            <w:color w:val="363534" w:themeColor="text1"/>
          </w:rPr>
          <w:t>DELWP community charter 2018</w:t>
        </w:r>
      </w:hyperlink>
      <w:r w:rsidR="00B64C45">
        <w:rPr>
          <w:rStyle w:val="Hyperlink"/>
          <w:color w:val="363534" w:themeColor="text1"/>
        </w:rPr>
        <w:t>.</w:t>
      </w:r>
      <w:r w:rsidRPr="00D8692F">
        <w:rPr>
          <w:rStyle w:val="Hyperlink"/>
          <w:color w:val="363534" w:themeColor="text1"/>
          <w:u w:val="none"/>
        </w:rPr>
        <w:t xml:space="preserve"> </w:t>
      </w:r>
      <w:r w:rsidR="00B64C45">
        <w:t>Your committee can also take into account the publication by the Victorian Auditor</w:t>
      </w:r>
      <w:r w:rsidR="007A147E">
        <w:t>-</w:t>
      </w:r>
      <w:r w:rsidR="00B64C45">
        <w:t>General’s Office on</w:t>
      </w:r>
      <w:r w:rsidRPr="00D8692F">
        <w:t xml:space="preserve"> </w:t>
      </w:r>
      <w:hyperlink r:id="rId17" w:history="1">
        <w:r w:rsidRPr="00D8692F">
          <w:rPr>
            <w:rStyle w:val="Hyperlink"/>
            <w:color w:val="363534" w:themeColor="text1"/>
          </w:rPr>
          <w:t>Public participation in government decision-making: better practice guide</w:t>
        </w:r>
      </w:hyperlink>
      <w:r w:rsidRPr="00D8692F">
        <w:t>.</w:t>
      </w:r>
      <w:bookmarkEnd w:id="4"/>
      <w:r w:rsidRPr="00D8692F">
        <w:t>&gt;</w:t>
      </w:r>
    </w:p>
    <w:p w14:paraId="347AAD4B" w14:textId="334C70AE" w:rsidR="00356088" w:rsidRDefault="00342D26" w:rsidP="00E86C71">
      <w:pPr>
        <w:pStyle w:val="Heading1"/>
        <w:tabs>
          <w:tab w:val="left" w:pos="851"/>
        </w:tabs>
      </w:pPr>
      <w:r>
        <w:t>4.</w:t>
      </w:r>
      <w:r w:rsidR="00E86C71">
        <w:t>3</w:t>
      </w:r>
      <w:r w:rsidR="00E86C71">
        <w:tab/>
      </w:r>
      <w:r w:rsidR="004037E7">
        <w:t>External operating environment</w:t>
      </w:r>
    </w:p>
    <w:p w14:paraId="6BFF7369" w14:textId="5011D3F1" w:rsidR="00713A9E" w:rsidRPr="000E43FE" w:rsidRDefault="00B85334" w:rsidP="0054227E">
      <w:pPr>
        <w:pStyle w:val="BodyText"/>
        <w:rPr>
          <w:highlight w:val="lightGray"/>
          <w:lang w:eastAsia="en-AU"/>
        </w:rPr>
      </w:pPr>
      <w:r w:rsidRPr="009C0208">
        <w:rPr>
          <w:highlight w:val="lightGray"/>
          <w:lang w:eastAsia="en-AU"/>
        </w:rPr>
        <w:t>&lt;</w:t>
      </w:r>
      <w:r w:rsidR="0071241A" w:rsidRPr="009C0208">
        <w:rPr>
          <w:highlight w:val="lightGray"/>
          <w:lang w:eastAsia="en-AU"/>
        </w:rPr>
        <w:t xml:space="preserve">Insert information about the </w:t>
      </w:r>
      <w:r w:rsidR="00DB2A13" w:rsidRPr="009C0208">
        <w:rPr>
          <w:highlight w:val="lightGray"/>
          <w:lang w:eastAsia="en-AU"/>
        </w:rPr>
        <w:t xml:space="preserve">external operating environment that </w:t>
      </w:r>
      <w:r w:rsidR="004B57BD" w:rsidRPr="009C0208">
        <w:rPr>
          <w:highlight w:val="lightGray"/>
          <w:lang w:eastAsia="en-AU"/>
        </w:rPr>
        <w:t xml:space="preserve">the committee has taken into account </w:t>
      </w:r>
      <w:r w:rsidR="009C0208" w:rsidRPr="000E43FE">
        <w:rPr>
          <w:highlight w:val="lightGray"/>
          <w:lang w:eastAsia="en-AU"/>
        </w:rPr>
        <w:t xml:space="preserve">– </w:t>
      </w:r>
      <w:r w:rsidR="00D112E9">
        <w:rPr>
          <w:highlight w:val="lightGray"/>
          <w:lang w:eastAsia="en-AU"/>
        </w:rPr>
        <w:t>such as</w:t>
      </w:r>
      <w:r w:rsidR="009C0208" w:rsidRPr="000E43FE">
        <w:rPr>
          <w:highlight w:val="lightGray"/>
          <w:lang w:eastAsia="en-AU"/>
        </w:rPr>
        <w:t xml:space="preserve"> relevant social, economic, environmental, technical, ‘political’ or other factors.</w:t>
      </w:r>
      <w:r w:rsidR="00C91074" w:rsidRPr="000E43FE">
        <w:rPr>
          <w:highlight w:val="lightGray"/>
          <w:lang w:eastAsia="en-AU"/>
        </w:rPr>
        <w:t xml:space="preserve"> For example</w:t>
      </w:r>
      <w:r w:rsidR="00713A9E" w:rsidRPr="000E43FE">
        <w:rPr>
          <w:highlight w:val="lightGray"/>
          <w:lang w:eastAsia="en-AU"/>
        </w:rPr>
        <w:t>:</w:t>
      </w:r>
      <w:r w:rsidR="00C91074" w:rsidRPr="000E43FE">
        <w:rPr>
          <w:highlight w:val="lightGray"/>
          <w:lang w:eastAsia="en-AU"/>
        </w:rPr>
        <w:t xml:space="preserve"> </w:t>
      </w:r>
    </w:p>
    <w:p w14:paraId="7E463E52" w14:textId="13685988" w:rsidR="0054227E" w:rsidRPr="000E43FE" w:rsidRDefault="00B361FB" w:rsidP="00713A9E">
      <w:pPr>
        <w:pStyle w:val="BodyText"/>
        <w:numPr>
          <w:ilvl w:val="0"/>
          <w:numId w:val="45"/>
        </w:numPr>
        <w:rPr>
          <w:highlight w:val="lightGray"/>
        </w:rPr>
      </w:pPr>
      <w:r w:rsidRPr="000E43FE">
        <w:rPr>
          <w:highlight w:val="lightGray"/>
          <w:lang w:eastAsia="en-AU"/>
        </w:rPr>
        <w:t>N</w:t>
      </w:r>
      <w:r w:rsidR="0054227E" w:rsidRPr="000E43FE">
        <w:rPr>
          <w:rStyle w:val="BodyTextChar"/>
          <w:highlight w:val="lightGray"/>
        </w:rPr>
        <w:t xml:space="preserve">ote any community-made plans that may impact on the reserve, such as the plans of user groups </w:t>
      </w:r>
      <w:r w:rsidR="007A147E">
        <w:rPr>
          <w:rStyle w:val="BodyTextChar"/>
          <w:highlight w:val="lightGray"/>
        </w:rPr>
        <w:t>like the</w:t>
      </w:r>
      <w:r w:rsidR="0054227E" w:rsidRPr="000E43FE">
        <w:rPr>
          <w:rStyle w:val="BodyTextChar"/>
          <w:highlight w:val="lightGray"/>
        </w:rPr>
        <w:t xml:space="preserve"> football club</w:t>
      </w:r>
      <w:r w:rsidR="007A147E">
        <w:rPr>
          <w:rStyle w:val="BodyTextChar"/>
          <w:highlight w:val="lightGray"/>
        </w:rPr>
        <w:t>,</w:t>
      </w:r>
      <w:r w:rsidR="0054227E" w:rsidRPr="000E43FE">
        <w:rPr>
          <w:rStyle w:val="BodyTextChar"/>
          <w:highlight w:val="lightGray"/>
        </w:rPr>
        <w:t xml:space="preserve"> and the local council’s plans for the adjacent land.</w:t>
      </w:r>
    </w:p>
    <w:p w14:paraId="6C45AE35" w14:textId="019684E6" w:rsidR="004037E7" w:rsidRPr="000E43FE" w:rsidRDefault="00B361FB" w:rsidP="000E43FE">
      <w:pPr>
        <w:pStyle w:val="BodyText"/>
        <w:numPr>
          <w:ilvl w:val="0"/>
          <w:numId w:val="45"/>
        </w:numPr>
        <w:rPr>
          <w:highlight w:val="lightGray"/>
          <w:lang w:eastAsia="en-AU"/>
        </w:rPr>
      </w:pPr>
      <w:r w:rsidRPr="000E43FE">
        <w:rPr>
          <w:highlight w:val="lightGray"/>
          <w:lang w:eastAsia="en-AU"/>
        </w:rPr>
        <w:t>M</w:t>
      </w:r>
      <w:r w:rsidR="004037E7" w:rsidRPr="000E43FE">
        <w:rPr>
          <w:highlight w:val="lightGray"/>
        </w:rPr>
        <w:t xml:space="preserve">ost local councils have an open space strategy to guide their development of formal </w:t>
      </w:r>
      <w:r w:rsidR="007A147E">
        <w:rPr>
          <w:highlight w:val="lightGray"/>
        </w:rPr>
        <w:t>open space such as</w:t>
      </w:r>
      <w:r w:rsidR="004037E7" w:rsidRPr="000E43FE">
        <w:rPr>
          <w:highlight w:val="lightGray"/>
        </w:rPr>
        <w:t xml:space="preserve"> sports grounds</w:t>
      </w:r>
      <w:r w:rsidR="007A147E">
        <w:rPr>
          <w:highlight w:val="lightGray"/>
        </w:rPr>
        <w:t>,</w:t>
      </w:r>
      <w:r w:rsidR="004037E7" w:rsidRPr="000E43FE">
        <w:rPr>
          <w:highlight w:val="lightGray"/>
        </w:rPr>
        <w:t xml:space="preserve"> and informal </w:t>
      </w:r>
      <w:r w:rsidR="007A147E">
        <w:rPr>
          <w:highlight w:val="lightGray"/>
        </w:rPr>
        <w:t xml:space="preserve">open space such as </w:t>
      </w:r>
      <w:r w:rsidR="004037E7" w:rsidRPr="000E43FE">
        <w:rPr>
          <w:highlight w:val="lightGray"/>
        </w:rPr>
        <w:t>wetlands. If your committee manages an open space reserve, it is a good idea for its planning to take into account and link with the council’s strategy. This</w:t>
      </w:r>
      <w:r w:rsidR="000E43FE" w:rsidRPr="000E43FE">
        <w:rPr>
          <w:highlight w:val="lightGray"/>
        </w:rPr>
        <w:t xml:space="preserve"> </w:t>
      </w:r>
      <w:r w:rsidR="004037E7" w:rsidRPr="000E43FE">
        <w:rPr>
          <w:highlight w:val="lightGray"/>
        </w:rPr>
        <w:t>enables a ‘big picture’ approach to municipal and Crown land reserves in the area</w:t>
      </w:r>
      <w:r w:rsidR="00CF3A0A">
        <w:rPr>
          <w:highlight w:val="lightGray"/>
        </w:rPr>
        <w:t xml:space="preserve"> and</w:t>
      </w:r>
      <w:r w:rsidR="00CF3A0A" w:rsidRPr="000E43FE">
        <w:rPr>
          <w:highlight w:val="lightGray"/>
        </w:rPr>
        <w:t xml:space="preserve"> </w:t>
      </w:r>
      <w:r w:rsidR="004037E7" w:rsidRPr="000E43FE">
        <w:rPr>
          <w:highlight w:val="lightGray"/>
        </w:rPr>
        <w:t>avoids possible duplication of open space facilities</w:t>
      </w:r>
      <w:r w:rsidR="00CF3A0A">
        <w:rPr>
          <w:highlight w:val="lightGray"/>
        </w:rPr>
        <w:t>.</w:t>
      </w:r>
      <w:r w:rsidR="009D46C5" w:rsidRPr="000E43FE">
        <w:rPr>
          <w:highlight w:val="lightGray"/>
        </w:rPr>
        <w:t xml:space="preserve"> </w:t>
      </w:r>
      <w:r w:rsidR="00CF3A0A">
        <w:rPr>
          <w:highlight w:val="lightGray"/>
        </w:rPr>
        <w:t>It</w:t>
      </w:r>
      <w:r w:rsidR="00CF3A0A" w:rsidRPr="000E43FE">
        <w:rPr>
          <w:highlight w:val="lightGray"/>
        </w:rPr>
        <w:t xml:space="preserve"> </w:t>
      </w:r>
      <w:r w:rsidR="004037E7" w:rsidRPr="000E43FE">
        <w:rPr>
          <w:highlight w:val="lightGray"/>
        </w:rPr>
        <w:t xml:space="preserve">may </w:t>
      </w:r>
      <w:r w:rsidR="00CF3A0A">
        <w:rPr>
          <w:highlight w:val="lightGray"/>
        </w:rPr>
        <w:t xml:space="preserve">also </w:t>
      </w:r>
      <w:r w:rsidR="004037E7" w:rsidRPr="000E43FE">
        <w:rPr>
          <w:highlight w:val="lightGray"/>
        </w:rPr>
        <w:t xml:space="preserve">make it easier to </w:t>
      </w:r>
      <w:r w:rsidR="00A05599">
        <w:rPr>
          <w:highlight w:val="lightGray"/>
        </w:rPr>
        <w:t>get</w:t>
      </w:r>
      <w:r w:rsidR="00A05599" w:rsidRPr="000E43FE">
        <w:rPr>
          <w:highlight w:val="lightGray"/>
        </w:rPr>
        <w:t xml:space="preserve"> </w:t>
      </w:r>
      <w:r w:rsidR="004037E7" w:rsidRPr="000E43FE">
        <w:rPr>
          <w:highlight w:val="lightGray"/>
        </w:rPr>
        <w:t xml:space="preserve">funding </w:t>
      </w:r>
      <w:r w:rsidR="00A05599">
        <w:rPr>
          <w:highlight w:val="lightGray"/>
        </w:rPr>
        <w:t xml:space="preserve">to maintain and develop </w:t>
      </w:r>
      <w:r w:rsidR="004037E7" w:rsidRPr="000E43FE">
        <w:rPr>
          <w:highlight w:val="lightGray"/>
        </w:rPr>
        <w:t>the reserve</w:t>
      </w:r>
      <w:r w:rsidR="000E43FE" w:rsidRPr="000E43FE">
        <w:rPr>
          <w:highlight w:val="lightGray"/>
        </w:rPr>
        <w:t>.&gt;</w:t>
      </w:r>
    </w:p>
    <w:p w14:paraId="68EC7160" w14:textId="77777777" w:rsidR="005C0DA8" w:rsidRPr="00621985" w:rsidRDefault="005C0DA8" w:rsidP="005C0DA8">
      <w:pPr>
        <w:pStyle w:val="BodyText"/>
        <w:rPr>
          <w:lang w:eastAsia="en-AU"/>
        </w:rPr>
      </w:pPr>
    </w:p>
    <w:p w14:paraId="7BE5DD8F" w14:textId="1C2103DB" w:rsidR="005C0DA8" w:rsidRDefault="005C0DA8" w:rsidP="005C0DA8">
      <w:pPr>
        <w:pStyle w:val="BodyText"/>
        <w:rPr>
          <w:lang w:eastAsia="en-AU"/>
        </w:rPr>
      </w:pPr>
    </w:p>
    <w:p w14:paraId="0982C118" w14:textId="10395D9D" w:rsidR="00FF1E8B" w:rsidRDefault="00FF1E8B" w:rsidP="004B67B8">
      <w:pPr>
        <w:pStyle w:val="Heading1"/>
        <w:numPr>
          <w:ilvl w:val="0"/>
          <w:numId w:val="0"/>
        </w:numPr>
        <w:shd w:val="clear" w:color="auto" w:fill="EAF8F8" w:themeFill="accent4" w:themeFillTint="33"/>
      </w:pPr>
      <w:r>
        <w:t>Electronic copy</w:t>
      </w:r>
      <w:r w:rsidR="004B67B8">
        <w:t xml:space="preserve"> of this template</w:t>
      </w:r>
    </w:p>
    <w:p w14:paraId="78365BA1" w14:textId="33853E98" w:rsidR="00FF1E8B" w:rsidRDefault="00FF1E8B" w:rsidP="00AA1C02">
      <w:r>
        <w:t xml:space="preserve">An electronic copy of this </w:t>
      </w:r>
      <w:r w:rsidR="004B67B8">
        <w:t>template</w:t>
      </w:r>
      <w:r>
        <w:t xml:space="preserve"> is available from the </w:t>
      </w:r>
      <w:hyperlink r:id="rId18" w:history="1">
        <w:r w:rsidR="00AA1C02" w:rsidRPr="003E64D0">
          <w:rPr>
            <w:rStyle w:val="Hyperlink"/>
          </w:rPr>
          <w:t>committees of management</w:t>
        </w:r>
      </w:hyperlink>
      <w:r w:rsidR="00AA1C02">
        <w:t xml:space="preserve"> </w:t>
      </w:r>
      <w:hyperlink w:history="1"/>
      <w:r w:rsidR="00E55620">
        <w:t xml:space="preserve">page of the </w:t>
      </w:r>
      <w:r>
        <w:t>DELWP website (</w:t>
      </w:r>
      <w:hyperlink r:id="rId19" w:history="1">
        <w:r w:rsidR="00360B85" w:rsidRPr="00116C97">
          <w:rPr>
            <w:rStyle w:val="Hyperlink"/>
          </w:rPr>
          <w:t>www.delwp.vic.gov.au/committees</w:t>
        </w:r>
      </w:hyperlink>
      <w:r w:rsidR="00E55620">
        <w:t>)</w:t>
      </w:r>
      <w:r w:rsidR="005C0DA8">
        <w:t>.</w:t>
      </w:r>
    </w:p>
    <w:p w14:paraId="442B7358" w14:textId="3CEF4352" w:rsidR="00FF1E8B" w:rsidRPr="005F1F7D" w:rsidRDefault="00FF1E8B" w:rsidP="004B67B8">
      <w:pPr>
        <w:pStyle w:val="ListBullet"/>
        <w:numPr>
          <w:ilvl w:val="0"/>
          <w:numId w:val="0"/>
        </w:numPr>
        <w:shd w:val="clear" w:color="auto" w:fill="EAF8F8" w:themeFill="accent4" w:themeFillTint="33"/>
        <w:sectPr w:rsidR="00FF1E8B" w:rsidRPr="005F1F7D" w:rsidSect="0046621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</w:p>
    <w:p w14:paraId="45B64050" w14:textId="77777777" w:rsidR="00C46A59" w:rsidRP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466212">
      <w:footerReference w:type="default" r:id="rId2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1159" w14:textId="77777777" w:rsidR="005608B8" w:rsidRDefault="005608B8">
      <w:r>
        <w:separator/>
      </w:r>
    </w:p>
    <w:p w14:paraId="1A826185" w14:textId="77777777" w:rsidR="005608B8" w:rsidRDefault="005608B8"/>
    <w:p w14:paraId="16E3EB28" w14:textId="77777777" w:rsidR="005608B8" w:rsidRDefault="005608B8"/>
  </w:endnote>
  <w:endnote w:type="continuationSeparator" w:id="0">
    <w:p w14:paraId="4E119938" w14:textId="77777777" w:rsidR="005608B8" w:rsidRDefault="005608B8">
      <w:r>
        <w:continuationSeparator/>
      </w:r>
    </w:p>
    <w:p w14:paraId="142FDF06" w14:textId="77777777" w:rsidR="005608B8" w:rsidRDefault="005608B8"/>
    <w:p w14:paraId="0B8BAF51" w14:textId="77777777" w:rsidR="005608B8" w:rsidRDefault="005608B8"/>
  </w:endnote>
  <w:endnote w:type="continuationNotice" w:id="1">
    <w:p w14:paraId="64EF938E" w14:textId="77777777" w:rsidR="005608B8" w:rsidRDefault="005608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402662" w14:paraId="344095FB" w14:textId="77777777" w:rsidTr="001F78C3">
      <w:trPr>
        <w:trHeight w:val="132"/>
      </w:trPr>
      <w:tc>
        <w:tcPr>
          <w:tcW w:w="147" w:type="dxa"/>
        </w:tcPr>
        <w:p w14:paraId="4C6C9FB4" w14:textId="5E680EA7" w:rsidR="00402662" w:rsidRPr="00D55628" w:rsidRDefault="00402662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7E378D9C" w14:textId="77777777" w:rsidR="00402662" w:rsidRPr="00D55628" w:rsidRDefault="00402662" w:rsidP="00DE028D">
          <w:pPr>
            <w:pStyle w:val="FooterEven"/>
          </w:pPr>
        </w:p>
      </w:tc>
    </w:tr>
  </w:tbl>
  <w:p w14:paraId="036F4298" w14:textId="77777777" w:rsidR="00402662" w:rsidRDefault="00402662" w:rsidP="00CA7D72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827937">
      <w:rPr>
        <w:szCs w:val="16"/>
      </w:rPr>
      <w:tab/>
    </w:r>
  </w:p>
  <w:p w14:paraId="202696AE" w14:textId="54EF1B84" w:rsidR="00402662" w:rsidRPr="00076998" w:rsidRDefault="00402662" w:rsidP="00CA7D72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‘Standard management plan’ template. Companion to Chapter 07</w:t>
    </w:r>
    <w:r w:rsidRPr="00076998">
      <w:rPr>
        <w:szCs w:val="16"/>
      </w:rPr>
      <w:t xml:space="preserve"> </w:t>
    </w:r>
    <w:r w:rsidR="00592482">
      <w:rPr>
        <w:szCs w:val="16"/>
      </w:rPr>
      <w:t xml:space="preserve"> </w:t>
    </w:r>
    <w:r w:rsidR="00592482">
      <w:rPr>
        <w:szCs w:val="16"/>
      </w:rPr>
      <w:tab/>
    </w:r>
    <w:r w:rsidRPr="00076998">
      <w:rPr>
        <w:szCs w:val="16"/>
      </w:rPr>
      <w:t xml:space="preserve">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3D2556EF" w14:textId="5F86A47A" w:rsidR="00402662" w:rsidRPr="00B161EF" w:rsidRDefault="00402662" w:rsidP="001F78C3">
    <w:pPr>
      <w:pStyle w:val="Footer"/>
      <w:tabs>
        <w:tab w:val="left" w:pos="3261"/>
        <w:tab w:val="center" w:pos="5670"/>
      </w:tabs>
      <w:rPr>
        <w:szCs w:val="16"/>
      </w:rPr>
    </w:pPr>
    <w:r>
      <w:rPr>
        <w:szCs w:val="16"/>
      </w:rPr>
      <w:tab/>
    </w:r>
    <w:r w:rsidRPr="00827937">
      <w:rPr>
        <w:szCs w:val="16"/>
      </w:rPr>
      <w:t xml:space="preserve"> </w:t>
    </w:r>
  </w:p>
  <w:p w14:paraId="2CC67ED9" w14:textId="77777777" w:rsidR="00402662" w:rsidRDefault="00402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402662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402662" w:rsidRPr="00CB1FB7" w:rsidRDefault="00402662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4B60BBA1" w:rsidR="00402662" w:rsidRPr="00D55628" w:rsidRDefault="00402662" w:rsidP="00DE028D">
          <w:pPr>
            <w:pStyle w:val="FooterOddPageNumber"/>
          </w:pPr>
        </w:p>
      </w:tc>
    </w:tr>
  </w:tbl>
  <w:p w14:paraId="06CCAE13" w14:textId="77777777" w:rsidR="00402662" w:rsidRDefault="00402662" w:rsidP="00CA7D72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‘</w:t>
    </w:r>
  </w:p>
  <w:p w14:paraId="0B6F9C2D" w14:textId="77777777" w:rsidR="00402662" w:rsidRDefault="00402662" w:rsidP="00CA7D72">
    <w:pPr>
      <w:pStyle w:val="Footer"/>
      <w:tabs>
        <w:tab w:val="left" w:pos="3261"/>
        <w:tab w:val="center" w:pos="5670"/>
      </w:tabs>
      <w:jc w:val="center"/>
      <w:rPr>
        <w:szCs w:val="16"/>
      </w:rPr>
    </w:pPr>
  </w:p>
  <w:p w14:paraId="1FD1D720" w14:textId="77777777" w:rsidR="00402662" w:rsidRDefault="00402662" w:rsidP="00CA7D72">
    <w:pPr>
      <w:pStyle w:val="Footer"/>
      <w:tabs>
        <w:tab w:val="left" w:pos="3261"/>
        <w:tab w:val="center" w:pos="5670"/>
      </w:tabs>
      <w:jc w:val="center"/>
      <w:rPr>
        <w:szCs w:val="16"/>
      </w:rPr>
    </w:pPr>
  </w:p>
  <w:p w14:paraId="2D514A49" w14:textId="4E4DF58C" w:rsidR="00402662" w:rsidRPr="00076998" w:rsidRDefault="00402662" w:rsidP="00684C2B">
    <w:pPr>
      <w:pStyle w:val="Footer"/>
      <w:tabs>
        <w:tab w:val="left" w:pos="3261"/>
        <w:tab w:val="center" w:pos="5670"/>
      </w:tabs>
      <w:spacing w:before="200"/>
      <w:jc w:val="center"/>
      <w:rPr>
        <w:szCs w:val="16"/>
      </w:rPr>
    </w:pPr>
    <w:r>
      <w:rPr>
        <w:szCs w:val="16"/>
      </w:rPr>
      <w:t>Standard management plan’ template. Companion to Chapter 07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7CB749FE" w14:textId="77777777" w:rsidR="00402662" w:rsidRDefault="00402662" w:rsidP="00DE028D">
    <w:pPr>
      <w:pStyle w:val="Footer"/>
    </w:pPr>
  </w:p>
  <w:p w14:paraId="1E9E8D16" w14:textId="77777777" w:rsidR="00402662" w:rsidRPr="00DE028D" w:rsidRDefault="00402662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7D71" w14:textId="72F80A63" w:rsidR="00402662" w:rsidRPr="00076998" w:rsidRDefault="00402662" w:rsidP="000A4597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‘</w:t>
    </w:r>
    <w:r w:rsidRPr="00BF6DF9">
      <w:rPr>
        <w:szCs w:val="16"/>
      </w:rPr>
      <w:t xml:space="preserve">Standard management plan’ template. Companion to Chapter 07 – page </w:t>
    </w:r>
    <w:r w:rsidRPr="00BF6DF9">
      <w:rPr>
        <w:szCs w:val="16"/>
      </w:rPr>
      <w:fldChar w:fldCharType="begin"/>
    </w:r>
    <w:r w:rsidRPr="00BF6DF9">
      <w:rPr>
        <w:szCs w:val="16"/>
      </w:rPr>
      <w:instrText xml:space="preserve"> PAGE  \* Arabic  \* MERGEFORMAT </w:instrText>
    </w:r>
    <w:r w:rsidRPr="00BF6DF9">
      <w:rPr>
        <w:szCs w:val="16"/>
      </w:rPr>
      <w:fldChar w:fldCharType="separate"/>
    </w:r>
    <w:r w:rsidRPr="00BF6DF9">
      <w:rPr>
        <w:szCs w:val="16"/>
      </w:rPr>
      <w:t>1</w:t>
    </w:r>
    <w:r w:rsidRPr="00BF6DF9">
      <w:rPr>
        <w:szCs w:val="16"/>
      </w:rPr>
      <w:fldChar w:fldCharType="end"/>
    </w:r>
  </w:p>
  <w:p w14:paraId="73A0148F" w14:textId="13C8B2C7" w:rsidR="00402662" w:rsidRPr="000A4597" w:rsidRDefault="00402662" w:rsidP="007B3336">
    <w:pPr>
      <w:pStyle w:val="Footer"/>
      <w:tabs>
        <w:tab w:val="left" w:pos="3261"/>
        <w:tab w:val="center" w:pos="5670"/>
      </w:tabs>
      <w:rPr>
        <w:sz w:val="12"/>
        <w:szCs w:val="12"/>
      </w:rPr>
    </w:pPr>
    <w:r w:rsidRPr="000A4597">
      <w:rPr>
        <w:sz w:val="12"/>
        <w:szCs w:val="12"/>
      </w:rPr>
      <w:fldChar w:fldCharType="begin"/>
    </w:r>
    <w:r w:rsidRPr="000A4597">
      <w:rPr>
        <w:sz w:val="12"/>
        <w:szCs w:val="12"/>
      </w:rPr>
      <w:instrText xml:space="preserve"> FILENAME  \* Caps  \* MERGEFORMAT </w:instrText>
    </w:r>
    <w:r w:rsidRPr="000A4597">
      <w:rPr>
        <w:noProof/>
        <w:sz w:val="12"/>
        <w:szCs w:val="12"/>
      </w:rPr>
      <w:fldChar w:fldCharType="end"/>
    </w:r>
    <w:sdt>
      <w:sdtPr>
        <w:rPr>
          <w:sz w:val="12"/>
          <w:szCs w:val="12"/>
        </w:rPr>
        <w:id w:val="991984242"/>
        <w:docPartObj>
          <w:docPartGallery w:val="Page Numbers (Top of Page)"/>
          <w:docPartUnique/>
        </w:docPartObj>
      </w:sdtPr>
      <w:sdtEndPr/>
      <w:sdtContent>
        <w:r w:rsidRPr="000A4597">
          <w:rPr>
            <w:sz w:val="12"/>
            <w:szCs w:val="12"/>
          </w:rPr>
          <w:t xml:space="preserve">Page </w:t>
        </w:r>
        <w:r w:rsidRPr="000A4597">
          <w:rPr>
            <w:sz w:val="12"/>
            <w:szCs w:val="12"/>
          </w:rPr>
          <w:fldChar w:fldCharType="begin"/>
        </w:r>
        <w:r w:rsidRPr="000A4597">
          <w:rPr>
            <w:sz w:val="12"/>
            <w:szCs w:val="12"/>
          </w:rPr>
          <w:instrText xml:space="preserve"> PAGE </w:instrText>
        </w:r>
        <w:r w:rsidRPr="000A4597">
          <w:rPr>
            <w:sz w:val="12"/>
            <w:szCs w:val="12"/>
          </w:rPr>
          <w:fldChar w:fldCharType="separate"/>
        </w:r>
        <w:r w:rsidRPr="000A4597">
          <w:rPr>
            <w:sz w:val="12"/>
            <w:szCs w:val="12"/>
          </w:rPr>
          <w:t>2</w:t>
        </w:r>
        <w:r w:rsidRPr="000A4597">
          <w:rPr>
            <w:sz w:val="12"/>
            <w:szCs w:val="12"/>
          </w:rPr>
          <w:fldChar w:fldCharType="end"/>
        </w:r>
        <w:r w:rsidRPr="000A4597">
          <w:rPr>
            <w:sz w:val="12"/>
            <w:szCs w:val="12"/>
          </w:rPr>
          <w:t xml:space="preserve"> of </w:t>
        </w:r>
        <w:r w:rsidRPr="000A4597">
          <w:rPr>
            <w:sz w:val="12"/>
            <w:szCs w:val="12"/>
          </w:rPr>
          <w:fldChar w:fldCharType="begin"/>
        </w:r>
        <w:r w:rsidRPr="000A4597">
          <w:rPr>
            <w:sz w:val="12"/>
            <w:szCs w:val="12"/>
          </w:rPr>
          <w:instrText xml:space="preserve"> NUMPAGES  </w:instrText>
        </w:r>
        <w:r w:rsidRPr="000A4597">
          <w:rPr>
            <w:sz w:val="12"/>
            <w:szCs w:val="12"/>
          </w:rPr>
          <w:fldChar w:fldCharType="separate"/>
        </w:r>
        <w:r w:rsidRPr="000A4597">
          <w:rPr>
            <w:sz w:val="12"/>
            <w:szCs w:val="12"/>
          </w:rPr>
          <w:t>4</w:t>
        </w:r>
        <w:r w:rsidRPr="000A4597">
          <w:rPr>
            <w:noProof/>
            <w:sz w:val="12"/>
            <w:szCs w:val="12"/>
          </w:rPr>
          <w:fldChar w:fldCharType="end"/>
        </w:r>
      </w:sdtContent>
    </w:sdt>
    <w:r w:rsidRPr="000A4597">
      <w:rPr>
        <w:sz w:val="12"/>
        <w:szCs w:val="12"/>
      </w:rPr>
      <w:tab/>
      <w:t xml:space="preserve"> </w:t>
    </w:r>
  </w:p>
  <w:p w14:paraId="671E842C" w14:textId="77777777" w:rsidR="00402662" w:rsidRDefault="00402662" w:rsidP="00431AB0">
    <w:pPr>
      <w:pStyle w:val="Footer"/>
      <w:spacing w:before="1200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25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402662" w:rsidRPr="009F69FA" w:rsidRDefault="00402662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9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402662" w:rsidRPr="009F69FA" w:rsidRDefault="00402662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3803" w14:textId="77777777" w:rsidR="00402662" w:rsidRPr="00076998" w:rsidRDefault="00402662" w:rsidP="0051579A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‘Standard management plan’ template. Companion to Chapter 07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5276F2C4" w14:textId="48394F2A" w:rsidR="00402662" w:rsidRDefault="00402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46EA" w14:textId="77777777" w:rsidR="005608B8" w:rsidRPr="008F5280" w:rsidRDefault="005608B8" w:rsidP="008F5280">
      <w:pPr>
        <w:pStyle w:val="FootnoteSeparator"/>
      </w:pPr>
    </w:p>
    <w:p w14:paraId="05B6442C" w14:textId="77777777" w:rsidR="005608B8" w:rsidRDefault="005608B8"/>
  </w:footnote>
  <w:footnote w:type="continuationSeparator" w:id="0">
    <w:p w14:paraId="14955A6F" w14:textId="77777777" w:rsidR="005608B8" w:rsidRDefault="005608B8" w:rsidP="008F5280">
      <w:pPr>
        <w:pStyle w:val="FootnoteSeparator"/>
      </w:pPr>
    </w:p>
    <w:p w14:paraId="40BB07E0" w14:textId="77777777" w:rsidR="005608B8" w:rsidRDefault="005608B8"/>
    <w:p w14:paraId="6229F503" w14:textId="77777777" w:rsidR="005608B8" w:rsidRDefault="005608B8"/>
  </w:footnote>
  <w:footnote w:type="continuationNotice" w:id="1">
    <w:p w14:paraId="452FDACF" w14:textId="77777777" w:rsidR="005608B8" w:rsidRDefault="005608B8" w:rsidP="00D55628"/>
    <w:p w14:paraId="57E9FF81" w14:textId="77777777" w:rsidR="005608B8" w:rsidRDefault="005608B8"/>
    <w:p w14:paraId="46FBDC91" w14:textId="77777777" w:rsidR="005608B8" w:rsidRDefault="00560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402662" w:rsidRPr="00F579ED" w14:paraId="7CE87CBE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0C912F1" w14:textId="0A62DBBA" w:rsidR="00402662" w:rsidRPr="00E609A8" w:rsidRDefault="00402662" w:rsidP="00DE028D">
          <w:pPr>
            <w:pStyle w:val="Header"/>
            <w:rPr>
              <w:b w:val="0"/>
            </w:rPr>
          </w:pPr>
          <w:r w:rsidRPr="00E609A8"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 w:rsidRPr="00E609A8">
            <w:rPr>
              <w:noProof/>
              <w:lang w:val="en-US"/>
            </w:rPr>
            <w:fldChar w:fldCharType="separate"/>
          </w:r>
          <w:r w:rsidR="0008718C" w:rsidRPr="0008718C">
            <w:rPr>
              <w:b w:val="0"/>
              <w:noProof/>
              <w:lang w:val="en-US"/>
            </w:rPr>
            <w:br/>
            <w:t xml:space="preserve">Optional </w:t>
          </w:r>
          <w:r w:rsidR="0008718C">
            <w:rPr>
              <w:noProof/>
              <w:lang w:val="en-US"/>
            </w:rPr>
            <w:t>template - management plan</w:t>
          </w:r>
          <w:r w:rsidRPr="00E609A8">
            <w:rPr>
              <w:b w:val="0"/>
              <w:noProof/>
            </w:rPr>
            <w:fldChar w:fldCharType="end"/>
          </w:r>
        </w:p>
      </w:tc>
    </w:tr>
  </w:tbl>
  <w:p w14:paraId="7E067304" w14:textId="77777777" w:rsidR="00402662" w:rsidRDefault="00402662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52BA4C" id="Rectangle 18" o:spid="_x0000_s1026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F1D2F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D2DEE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878A6" id="Rectangle" o:spid="_x0000_s1026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5877532B" w14:textId="77777777" w:rsidR="00402662" w:rsidRPr="00DE028D" w:rsidRDefault="00402662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402662" w:rsidRPr="00975ED3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214CCE64" w:rsidR="00402662" w:rsidRPr="00E609A8" w:rsidRDefault="00402662" w:rsidP="00DE028D">
          <w:pPr>
            <w:pStyle w:val="Header"/>
            <w:rPr>
              <w:b w:val="0"/>
            </w:rPr>
          </w:pPr>
          <w:r w:rsidRPr="00E609A8">
            <w:rPr>
              <w:b w:val="0"/>
              <w:noProof/>
            </w:rPr>
            <w:fldChar w:fldCharType="begin"/>
          </w:r>
          <w:r w:rsidRPr="00E609A8">
            <w:rPr>
              <w:b w:val="0"/>
              <w:noProof/>
            </w:rPr>
            <w:instrText xml:space="preserve"> STYLEREF  Title  \* MERGEFORMAT </w:instrText>
          </w:r>
          <w:r w:rsidRPr="00E609A8">
            <w:rPr>
              <w:b w:val="0"/>
              <w:noProof/>
            </w:rPr>
            <w:fldChar w:fldCharType="separate"/>
          </w:r>
          <w:r w:rsidR="0008718C">
            <w:rPr>
              <w:b w:val="0"/>
              <w:noProof/>
            </w:rPr>
            <w:br/>
            <w:t>Optional template - management plan</w:t>
          </w:r>
          <w:r w:rsidRPr="00E609A8">
            <w:rPr>
              <w:b w:val="0"/>
              <w:noProof/>
            </w:rPr>
            <w:fldChar w:fldCharType="end"/>
          </w:r>
        </w:p>
      </w:tc>
    </w:tr>
  </w:tbl>
  <w:p w14:paraId="64E87161" w14:textId="77777777" w:rsidR="00402662" w:rsidRDefault="00402662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FACBE6" id="Rectangle 17" o:spid="_x0000_s1026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A6737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8CFB3" id="TriangleLeft" o:spid="_x0000_s1026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A29BB" id="Rectangle" o:spid="_x0000_s1026" style="position:absolute;margin-left:22.7pt;margin-top:22.7pt;width:114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445270AD" w14:textId="77777777" w:rsidR="00402662" w:rsidRPr="00DE028D" w:rsidRDefault="00402662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402662" w:rsidRPr="00E97294" w:rsidRDefault="00402662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F38392" id="Rectangle 22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2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3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AC22D" id="TriangleRight" o:spid="_x0000_s1026" style="position:absolute;margin-left:56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53D17" id="TriangleBottom" o:spid="_x0000_s1026" style="position:absolute;margin-left:56.7pt;margin-top:93.55pt;width:68.05pt;height:70.85pt;z-index:-25165822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7BDFBD" id="TriangleLeft" o:spid="_x0000_s1026" style="position:absolute;margin-left:22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C2622" id="Rectangle" o:spid="_x0000_s1026" style="position:absolute;margin-left:22.7pt;margin-top:22.7pt;width:114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21E7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8B37FE"/>
    <w:multiLevelType w:val="multilevel"/>
    <w:tmpl w:val="9B2EC36A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2" w15:restartNumberingAfterBreak="0">
    <w:nsid w:val="08B81ABB"/>
    <w:multiLevelType w:val="hybridMultilevel"/>
    <w:tmpl w:val="73504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1215"/>
    <w:multiLevelType w:val="multilevel"/>
    <w:tmpl w:val="CB40D42A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4" w15:restartNumberingAfterBreak="0">
    <w:nsid w:val="0E591BB2"/>
    <w:multiLevelType w:val="hybridMultilevel"/>
    <w:tmpl w:val="73FAA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87282"/>
    <w:multiLevelType w:val="hybridMultilevel"/>
    <w:tmpl w:val="68EA7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7" w15:restartNumberingAfterBreak="0">
    <w:nsid w:val="10DA23CA"/>
    <w:multiLevelType w:val="hybridMultilevel"/>
    <w:tmpl w:val="5686D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701DC"/>
    <w:multiLevelType w:val="hybridMultilevel"/>
    <w:tmpl w:val="11AA1EA2"/>
    <w:lvl w:ilvl="0" w:tplc="18CCC4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0" w15:restartNumberingAfterBreak="0">
    <w:nsid w:val="1CD96D44"/>
    <w:multiLevelType w:val="hybridMultilevel"/>
    <w:tmpl w:val="53241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78B"/>
    <w:multiLevelType w:val="hybridMultilevel"/>
    <w:tmpl w:val="2F202600"/>
    <w:lvl w:ilvl="0" w:tplc="9F783E8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3" w15:restartNumberingAfterBreak="0">
    <w:nsid w:val="25085E59"/>
    <w:multiLevelType w:val="hybridMultilevel"/>
    <w:tmpl w:val="88D03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A5FAB"/>
    <w:multiLevelType w:val="hybridMultilevel"/>
    <w:tmpl w:val="D3389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1E58DB"/>
    <w:multiLevelType w:val="hybridMultilevel"/>
    <w:tmpl w:val="43E2C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078D0"/>
    <w:multiLevelType w:val="hybridMultilevel"/>
    <w:tmpl w:val="1144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A6CE1"/>
    <w:multiLevelType w:val="hybridMultilevel"/>
    <w:tmpl w:val="7E482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B352D49"/>
    <w:multiLevelType w:val="hybridMultilevel"/>
    <w:tmpl w:val="FD426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C5571"/>
    <w:multiLevelType w:val="hybridMultilevel"/>
    <w:tmpl w:val="CF7A0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D5097"/>
    <w:multiLevelType w:val="hybridMultilevel"/>
    <w:tmpl w:val="615A209A"/>
    <w:lvl w:ilvl="0" w:tplc="020A90E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ED958F6"/>
    <w:multiLevelType w:val="hybridMultilevel"/>
    <w:tmpl w:val="FAAE9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E0E11"/>
    <w:multiLevelType w:val="hybridMultilevel"/>
    <w:tmpl w:val="B2561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924C8"/>
    <w:multiLevelType w:val="hybridMultilevel"/>
    <w:tmpl w:val="8D78C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8005A"/>
    <w:multiLevelType w:val="hybridMultilevel"/>
    <w:tmpl w:val="775C6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80847"/>
    <w:multiLevelType w:val="hybridMultilevel"/>
    <w:tmpl w:val="9F502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3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2705E8"/>
    <w:multiLevelType w:val="hybridMultilevel"/>
    <w:tmpl w:val="95067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6" w15:restartNumberingAfterBreak="0">
    <w:nsid w:val="61DC6DA6"/>
    <w:multiLevelType w:val="hybridMultilevel"/>
    <w:tmpl w:val="CD76C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8" w15:restartNumberingAfterBreak="0">
    <w:nsid w:val="668C5BF0"/>
    <w:multiLevelType w:val="hybridMultilevel"/>
    <w:tmpl w:val="A5CA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34869"/>
    <w:multiLevelType w:val="hybridMultilevel"/>
    <w:tmpl w:val="01D0D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708E1"/>
    <w:multiLevelType w:val="hybridMultilevel"/>
    <w:tmpl w:val="A400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3" w15:restartNumberingAfterBreak="0">
    <w:nsid w:val="703B5A4C"/>
    <w:multiLevelType w:val="hybridMultilevel"/>
    <w:tmpl w:val="2A78C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25039"/>
    <w:multiLevelType w:val="hybridMultilevel"/>
    <w:tmpl w:val="CB10D702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3026D26"/>
    <w:multiLevelType w:val="hybridMultilevel"/>
    <w:tmpl w:val="17C424DA"/>
    <w:lvl w:ilvl="0" w:tplc="0C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6" w15:restartNumberingAfterBreak="0">
    <w:nsid w:val="74593C03"/>
    <w:multiLevelType w:val="hybridMultilevel"/>
    <w:tmpl w:val="0888A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05733"/>
    <w:multiLevelType w:val="hybridMultilevel"/>
    <w:tmpl w:val="F0D84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9" w15:restartNumberingAfterBreak="0">
    <w:nsid w:val="79021542"/>
    <w:multiLevelType w:val="hybridMultilevel"/>
    <w:tmpl w:val="870A0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303EAA"/>
    <w:multiLevelType w:val="hybridMultilevel"/>
    <w:tmpl w:val="8DC40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26166C"/>
    <w:multiLevelType w:val="hybridMultilevel"/>
    <w:tmpl w:val="BE9C0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35"/>
  </w:num>
  <w:num w:numId="4">
    <w:abstractNumId w:val="48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42"/>
  </w:num>
  <w:num w:numId="10">
    <w:abstractNumId w:val="9"/>
  </w:num>
  <w:num w:numId="11">
    <w:abstractNumId w:val="19"/>
  </w:num>
  <w:num w:numId="12">
    <w:abstractNumId w:val="12"/>
  </w:num>
  <w:num w:numId="13">
    <w:abstractNumId w:val="27"/>
  </w:num>
  <w:num w:numId="14">
    <w:abstractNumId w:val="31"/>
  </w:num>
  <w:num w:numId="15">
    <w:abstractNumId w:val="8"/>
  </w:num>
  <w:num w:numId="16">
    <w:abstractNumId w:val="2"/>
  </w:num>
  <w:num w:numId="17">
    <w:abstractNumId w:val="13"/>
  </w:num>
  <w:num w:numId="18">
    <w:abstractNumId w:val="26"/>
  </w:num>
  <w:num w:numId="19">
    <w:abstractNumId w:val="34"/>
  </w:num>
  <w:num w:numId="20">
    <w:abstractNumId w:val="47"/>
  </w:num>
  <w:num w:numId="21">
    <w:abstractNumId w:val="29"/>
  </w:num>
  <w:num w:numId="22">
    <w:abstractNumId w:val="28"/>
  </w:num>
  <w:num w:numId="23">
    <w:abstractNumId w:val="46"/>
  </w:num>
  <w:num w:numId="24">
    <w:abstractNumId w:val="5"/>
  </w:num>
  <w:num w:numId="25">
    <w:abstractNumId w:val="38"/>
  </w:num>
  <w:num w:numId="26">
    <w:abstractNumId w:val="16"/>
  </w:num>
  <w:num w:numId="27">
    <w:abstractNumId w:val="50"/>
  </w:num>
  <w:num w:numId="28">
    <w:abstractNumId w:val="49"/>
  </w:num>
  <w:num w:numId="29">
    <w:abstractNumId w:val="11"/>
  </w:num>
  <w:num w:numId="30">
    <w:abstractNumId w:val="0"/>
  </w:num>
  <w:num w:numId="31">
    <w:abstractNumId w:val="21"/>
  </w:num>
  <w:num w:numId="32">
    <w:abstractNumId w:val="3"/>
  </w:num>
  <w:num w:numId="33">
    <w:abstractNumId w:val="22"/>
  </w:num>
  <w:num w:numId="34">
    <w:abstractNumId w:val="36"/>
  </w:num>
  <w:num w:numId="35">
    <w:abstractNumId w:val="14"/>
  </w:num>
  <w:num w:numId="36">
    <w:abstractNumId w:val="30"/>
  </w:num>
  <w:num w:numId="37">
    <w:abstractNumId w:val="18"/>
  </w:num>
  <w:num w:numId="38">
    <w:abstractNumId w:val="23"/>
  </w:num>
  <w:num w:numId="39">
    <w:abstractNumId w:val="43"/>
  </w:num>
  <w:num w:numId="40">
    <w:abstractNumId w:val="51"/>
  </w:num>
  <w:num w:numId="41">
    <w:abstractNumId w:val="17"/>
  </w:num>
  <w:num w:numId="42">
    <w:abstractNumId w:val="7"/>
  </w:num>
  <w:num w:numId="43">
    <w:abstractNumId w:val="44"/>
  </w:num>
  <w:num w:numId="44">
    <w:abstractNumId w:val="25"/>
  </w:num>
  <w:num w:numId="45">
    <w:abstractNumId w:val="39"/>
  </w:num>
  <w:num w:numId="46">
    <w:abstractNumId w:val="10"/>
  </w:num>
  <w:num w:numId="47">
    <w:abstractNumId w:val="4"/>
  </w:num>
  <w:num w:numId="48">
    <w:abstractNumId w:val="40"/>
  </w:num>
  <w:num w:numId="49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B7A"/>
    <w:rsid w:val="00000C89"/>
    <w:rsid w:val="00000FEB"/>
    <w:rsid w:val="000012BE"/>
    <w:rsid w:val="00001303"/>
    <w:rsid w:val="00001BD3"/>
    <w:rsid w:val="00001E86"/>
    <w:rsid w:val="00001F76"/>
    <w:rsid w:val="000024EB"/>
    <w:rsid w:val="0000279C"/>
    <w:rsid w:val="000028B4"/>
    <w:rsid w:val="00002DE1"/>
    <w:rsid w:val="000031EC"/>
    <w:rsid w:val="00003960"/>
    <w:rsid w:val="00003D6A"/>
    <w:rsid w:val="00004237"/>
    <w:rsid w:val="0000456E"/>
    <w:rsid w:val="00004641"/>
    <w:rsid w:val="0000491E"/>
    <w:rsid w:val="00004CA4"/>
    <w:rsid w:val="00005261"/>
    <w:rsid w:val="000055C6"/>
    <w:rsid w:val="00005647"/>
    <w:rsid w:val="0000591C"/>
    <w:rsid w:val="00006000"/>
    <w:rsid w:val="00006769"/>
    <w:rsid w:val="000068D4"/>
    <w:rsid w:val="00006A2C"/>
    <w:rsid w:val="00006F08"/>
    <w:rsid w:val="000070FF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BED"/>
    <w:rsid w:val="00014E15"/>
    <w:rsid w:val="00015BB6"/>
    <w:rsid w:val="00016478"/>
    <w:rsid w:val="000169C9"/>
    <w:rsid w:val="000171F8"/>
    <w:rsid w:val="000171FD"/>
    <w:rsid w:val="00017669"/>
    <w:rsid w:val="00017D91"/>
    <w:rsid w:val="000205B4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74"/>
    <w:rsid w:val="00033A8A"/>
    <w:rsid w:val="0003451C"/>
    <w:rsid w:val="00034822"/>
    <w:rsid w:val="00034E46"/>
    <w:rsid w:val="0003510A"/>
    <w:rsid w:val="00035139"/>
    <w:rsid w:val="00035163"/>
    <w:rsid w:val="000351EF"/>
    <w:rsid w:val="00035B4E"/>
    <w:rsid w:val="00035F72"/>
    <w:rsid w:val="000362D6"/>
    <w:rsid w:val="00036734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DFA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1EF8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4D44"/>
    <w:rsid w:val="00055546"/>
    <w:rsid w:val="0005568C"/>
    <w:rsid w:val="000557B4"/>
    <w:rsid w:val="00055860"/>
    <w:rsid w:val="00055D0B"/>
    <w:rsid w:val="000560BA"/>
    <w:rsid w:val="000570E5"/>
    <w:rsid w:val="00057D5C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2B3E"/>
    <w:rsid w:val="00063E71"/>
    <w:rsid w:val="000640A9"/>
    <w:rsid w:val="0006422E"/>
    <w:rsid w:val="00064489"/>
    <w:rsid w:val="00065584"/>
    <w:rsid w:val="000655FD"/>
    <w:rsid w:val="00065A52"/>
    <w:rsid w:val="00065DBE"/>
    <w:rsid w:val="000660C5"/>
    <w:rsid w:val="00066ABF"/>
    <w:rsid w:val="00066F02"/>
    <w:rsid w:val="00067098"/>
    <w:rsid w:val="0006742D"/>
    <w:rsid w:val="000676F8"/>
    <w:rsid w:val="00067769"/>
    <w:rsid w:val="000677DD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3E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391"/>
    <w:rsid w:val="000758E3"/>
    <w:rsid w:val="00075D48"/>
    <w:rsid w:val="000762DB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2C0"/>
    <w:rsid w:val="000838A2"/>
    <w:rsid w:val="00083917"/>
    <w:rsid w:val="00083B75"/>
    <w:rsid w:val="00083CD6"/>
    <w:rsid w:val="00084187"/>
    <w:rsid w:val="00084CB1"/>
    <w:rsid w:val="000854DB"/>
    <w:rsid w:val="00085689"/>
    <w:rsid w:val="0008568F"/>
    <w:rsid w:val="00087074"/>
    <w:rsid w:val="0008718C"/>
    <w:rsid w:val="0008745F"/>
    <w:rsid w:val="000908D6"/>
    <w:rsid w:val="0009125C"/>
    <w:rsid w:val="000913AD"/>
    <w:rsid w:val="00091F49"/>
    <w:rsid w:val="0009214D"/>
    <w:rsid w:val="00092959"/>
    <w:rsid w:val="00093051"/>
    <w:rsid w:val="000935F8"/>
    <w:rsid w:val="000938C5"/>
    <w:rsid w:val="00093F02"/>
    <w:rsid w:val="000948CF"/>
    <w:rsid w:val="00094A47"/>
    <w:rsid w:val="00094A84"/>
    <w:rsid w:val="00094F27"/>
    <w:rsid w:val="0009521E"/>
    <w:rsid w:val="00095D7D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B50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597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435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6519"/>
    <w:rsid w:val="000C6ACC"/>
    <w:rsid w:val="000C707C"/>
    <w:rsid w:val="000C7611"/>
    <w:rsid w:val="000D050A"/>
    <w:rsid w:val="000D0526"/>
    <w:rsid w:val="000D06EA"/>
    <w:rsid w:val="000D0A5B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0E9A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425"/>
    <w:rsid w:val="000E35C7"/>
    <w:rsid w:val="000E3AF5"/>
    <w:rsid w:val="000E3B96"/>
    <w:rsid w:val="000E43FE"/>
    <w:rsid w:val="000E4B54"/>
    <w:rsid w:val="000E4D76"/>
    <w:rsid w:val="000E4E31"/>
    <w:rsid w:val="000E53BD"/>
    <w:rsid w:val="000E55A2"/>
    <w:rsid w:val="000E5F4E"/>
    <w:rsid w:val="000E6684"/>
    <w:rsid w:val="000E6777"/>
    <w:rsid w:val="000E7410"/>
    <w:rsid w:val="000E7635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0EA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188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2723"/>
    <w:rsid w:val="0010306F"/>
    <w:rsid w:val="001031FC"/>
    <w:rsid w:val="0010384A"/>
    <w:rsid w:val="00103D73"/>
    <w:rsid w:val="00103F0F"/>
    <w:rsid w:val="00104371"/>
    <w:rsid w:val="001044F8"/>
    <w:rsid w:val="00104D0F"/>
    <w:rsid w:val="00104F66"/>
    <w:rsid w:val="001054A3"/>
    <w:rsid w:val="0010559C"/>
    <w:rsid w:val="00105C32"/>
    <w:rsid w:val="0010606F"/>
    <w:rsid w:val="001060D3"/>
    <w:rsid w:val="0010632A"/>
    <w:rsid w:val="0010632E"/>
    <w:rsid w:val="0010681D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64F"/>
    <w:rsid w:val="00115E3D"/>
    <w:rsid w:val="00116951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8A0"/>
    <w:rsid w:val="0012093F"/>
    <w:rsid w:val="001210F1"/>
    <w:rsid w:val="00121248"/>
    <w:rsid w:val="00121266"/>
    <w:rsid w:val="00121268"/>
    <w:rsid w:val="001217C3"/>
    <w:rsid w:val="001219CD"/>
    <w:rsid w:val="00121E66"/>
    <w:rsid w:val="00122066"/>
    <w:rsid w:val="00122355"/>
    <w:rsid w:val="00122358"/>
    <w:rsid w:val="001226AD"/>
    <w:rsid w:val="00122A3C"/>
    <w:rsid w:val="00122AE8"/>
    <w:rsid w:val="00122C72"/>
    <w:rsid w:val="001230A5"/>
    <w:rsid w:val="00123645"/>
    <w:rsid w:val="00123733"/>
    <w:rsid w:val="00123ACC"/>
    <w:rsid w:val="00123FDE"/>
    <w:rsid w:val="00124482"/>
    <w:rsid w:val="00124611"/>
    <w:rsid w:val="00124797"/>
    <w:rsid w:val="00124947"/>
    <w:rsid w:val="00124C3D"/>
    <w:rsid w:val="00124D82"/>
    <w:rsid w:val="00124E8F"/>
    <w:rsid w:val="001250AF"/>
    <w:rsid w:val="001253D5"/>
    <w:rsid w:val="00125618"/>
    <w:rsid w:val="00125868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9E6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1"/>
    <w:rsid w:val="001474D5"/>
    <w:rsid w:val="00147591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530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3FA"/>
    <w:rsid w:val="00164B4C"/>
    <w:rsid w:val="00164C52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A5B"/>
    <w:rsid w:val="00171A83"/>
    <w:rsid w:val="00171FD1"/>
    <w:rsid w:val="00172031"/>
    <w:rsid w:val="00172DA4"/>
    <w:rsid w:val="001734D3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7AC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0CA6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5A9"/>
    <w:rsid w:val="001926C0"/>
    <w:rsid w:val="00192793"/>
    <w:rsid w:val="001929A8"/>
    <w:rsid w:val="001932CF"/>
    <w:rsid w:val="00193BEE"/>
    <w:rsid w:val="00194030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2ABF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80F"/>
    <w:rsid w:val="001B6912"/>
    <w:rsid w:val="001B7723"/>
    <w:rsid w:val="001B7979"/>
    <w:rsid w:val="001B7FBD"/>
    <w:rsid w:val="001C03D1"/>
    <w:rsid w:val="001C0AC9"/>
    <w:rsid w:val="001C0ECA"/>
    <w:rsid w:val="001C10A9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5C3E"/>
    <w:rsid w:val="001C60BB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752"/>
    <w:rsid w:val="001E1E96"/>
    <w:rsid w:val="001E24D4"/>
    <w:rsid w:val="001E25C4"/>
    <w:rsid w:val="001E2E6F"/>
    <w:rsid w:val="001E301B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16"/>
    <w:rsid w:val="001F1E75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3EDB"/>
    <w:rsid w:val="001F4052"/>
    <w:rsid w:val="001F41A6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4AB7"/>
    <w:rsid w:val="0020546D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805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6F1D"/>
    <w:rsid w:val="002173B3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412"/>
    <w:rsid w:val="00225CB2"/>
    <w:rsid w:val="00225DF1"/>
    <w:rsid w:val="002262A7"/>
    <w:rsid w:val="00226D01"/>
    <w:rsid w:val="00227B32"/>
    <w:rsid w:val="0023007D"/>
    <w:rsid w:val="002302F5"/>
    <w:rsid w:val="00230478"/>
    <w:rsid w:val="0023084B"/>
    <w:rsid w:val="00231311"/>
    <w:rsid w:val="0023151E"/>
    <w:rsid w:val="0023219B"/>
    <w:rsid w:val="002324E6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5F8B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312"/>
    <w:rsid w:val="002408BA"/>
    <w:rsid w:val="00240972"/>
    <w:rsid w:val="00240AE1"/>
    <w:rsid w:val="00240ED3"/>
    <w:rsid w:val="002410BC"/>
    <w:rsid w:val="002412A2"/>
    <w:rsid w:val="00241740"/>
    <w:rsid w:val="00241810"/>
    <w:rsid w:val="00241F3F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6A0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A8B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8A3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168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87E6C"/>
    <w:rsid w:val="00290136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40DF"/>
    <w:rsid w:val="002942A8"/>
    <w:rsid w:val="0029457A"/>
    <w:rsid w:val="00294947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0D8"/>
    <w:rsid w:val="002B6A07"/>
    <w:rsid w:val="002B6AE7"/>
    <w:rsid w:val="002B6C6B"/>
    <w:rsid w:val="002B7092"/>
    <w:rsid w:val="002B72F5"/>
    <w:rsid w:val="002B737D"/>
    <w:rsid w:val="002B73E5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C8F"/>
    <w:rsid w:val="002D1D09"/>
    <w:rsid w:val="002D1E0C"/>
    <w:rsid w:val="002D1EEC"/>
    <w:rsid w:val="002D1F56"/>
    <w:rsid w:val="002D212B"/>
    <w:rsid w:val="002D23E1"/>
    <w:rsid w:val="002D23FC"/>
    <w:rsid w:val="002D27CA"/>
    <w:rsid w:val="002D2FB7"/>
    <w:rsid w:val="002D3B57"/>
    <w:rsid w:val="002D3C2F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59"/>
    <w:rsid w:val="002D6A84"/>
    <w:rsid w:val="002D6B9C"/>
    <w:rsid w:val="002D6C05"/>
    <w:rsid w:val="002D70B7"/>
    <w:rsid w:val="002D7AC0"/>
    <w:rsid w:val="002D7BD1"/>
    <w:rsid w:val="002D7C5A"/>
    <w:rsid w:val="002E0210"/>
    <w:rsid w:val="002E0666"/>
    <w:rsid w:val="002E0CE5"/>
    <w:rsid w:val="002E0F1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0E6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9C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B0B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0FD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8DA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235"/>
    <w:rsid w:val="0031658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1E3F"/>
    <w:rsid w:val="00322654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61C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578"/>
    <w:rsid w:val="003428F3"/>
    <w:rsid w:val="00342C49"/>
    <w:rsid w:val="00342D06"/>
    <w:rsid w:val="00342D26"/>
    <w:rsid w:val="00343B7B"/>
    <w:rsid w:val="003440FE"/>
    <w:rsid w:val="003446A9"/>
    <w:rsid w:val="00344C80"/>
    <w:rsid w:val="00344D5B"/>
    <w:rsid w:val="00344FFD"/>
    <w:rsid w:val="0034574D"/>
    <w:rsid w:val="00345B5F"/>
    <w:rsid w:val="00346029"/>
    <w:rsid w:val="00346144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088"/>
    <w:rsid w:val="003561B4"/>
    <w:rsid w:val="00356EB8"/>
    <w:rsid w:val="003574ED"/>
    <w:rsid w:val="003576A7"/>
    <w:rsid w:val="003576FA"/>
    <w:rsid w:val="00357C66"/>
    <w:rsid w:val="0036096A"/>
    <w:rsid w:val="00360B61"/>
    <w:rsid w:val="00360B85"/>
    <w:rsid w:val="00360F3F"/>
    <w:rsid w:val="00361287"/>
    <w:rsid w:val="0036145D"/>
    <w:rsid w:val="0036151C"/>
    <w:rsid w:val="00361A98"/>
    <w:rsid w:val="00361F2F"/>
    <w:rsid w:val="00361FBC"/>
    <w:rsid w:val="003628F9"/>
    <w:rsid w:val="00362A57"/>
    <w:rsid w:val="00362D3F"/>
    <w:rsid w:val="00362E3A"/>
    <w:rsid w:val="003630B0"/>
    <w:rsid w:val="00363120"/>
    <w:rsid w:val="00363388"/>
    <w:rsid w:val="00363532"/>
    <w:rsid w:val="00363763"/>
    <w:rsid w:val="00363BBC"/>
    <w:rsid w:val="00364154"/>
    <w:rsid w:val="003642C3"/>
    <w:rsid w:val="003649FB"/>
    <w:rsid w:val="00364CA5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1D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385"/>
    <w:rsid w:val="003845A7"/>
    <w:rsid w:val="003846E5"/>
    <w:rsid w:val="00384760"/>
    <w:rsid w:val="003857BF"/>
    <w:rsid w:val="00385DC0"/>
    <w:rsid w:val="003866A9"/>
    <w:rsid w:val="003867C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54F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AEE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0B0A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4C6"/>
    <w:rsid w:val="003B6521"/>
    <w:rsid w:val="003B6539"/>
    <w:rsid w:val="003B6AFC"/>
    <w:rsid w:val="003B6B44"/>
    <w:rsid w:val="003B6F54"/>
    <w:rsid w:val="003B712E"/>
    <w:rsid w:val="003B735C"/>
    <w:rsid w:val="003B7430"/>
    <w:rsid w:val="003B78E8"/>
    <w:rsid w:val="003B7EC7"/>
    <w:rsid w:val="003C0482"/>
    <w:rsid w:val="003C05CC"/>
    <w:rsid w:val="003C091E"/>
    <w:rsid w:val="003C09E7"/>
    <w:rsid w:val="003C0BED"/>
    <w:rsid w:val="003C16C4"/>
    <w:rsid w:val="003C18AD"/>
    <w:rsid w:val="003C1E38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4ECA"/>
    <w:rsid w:val="003C5099"/>
    <w:rsid w:val="003C50AA"/>
    <w:rsid w:val="003C5546"/>
    <w:rsid w:val="003C593E"/>
    <w:rsid w:val="003C5AF6"/>
    <w:rsid w:val="003C5C56"/>
    <w:rsid w:val="003C62C2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2BA"/>
    <w:rsid w:val="003D142B"/>
    <w:rsid w:val="003D1C3F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4E4A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4FC"/>
    <w:rsid w:val="003E0A80"/>
    <w:rsid w:val="003E0B36"/>
    <w:rsid w:val="003E0E29"/>
    <w:rsid w:val="003E0F6E"/>
    <w:rsid w:val="003E106A"/>
    <w:rsid w:val="003E13A8"/>
    <w:rsid w:val="003E188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E7C41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BDE"/>
    <w:rsid w:val="003F2D3A"/>
    <w:rsid w:val="003F2ECC"/>
    <w:rsid w:val="003F2EDD"/>
    <w:rsid w:val="003F36B9"/>
    <w:rsid w:val="003F385A"/>
    <w:rsid w:val="003F3911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4B"/>
    <w:rsid w:val="00400760"/>
    <w:rsid w:val="0040098C"/>
    <w:rsid w:val="00400A90"/>
    <w:rsid w:val="0040102D"/>
    <w:rsid w:val="004010B3"/>
    <w:rsid w:val="00401465"/>
    <w:rsid w:val="00401E9C"/>
    <w:rsid w:val="00402188"/>
    <w:rsid w:val="00402662"/>
    <w:rsid w:val="0040281F"/>
    <w:rsid w:val="00402AAA"/>
    <w:rsid w:val="00402F90"/>
    <w:rsid w:val="00403185"/>
    <w:rsid w:val="004037E7"/>
    <w:rsid w:val="004047B0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C3D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244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AB0"/>
    <w:rsid w:val="00431F16"/>
    <w:rsid w:val="00432296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0B77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19A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5DA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1B8C"/>
    <w:rsid w:val="004621F0"/>
    <w:rsid w:val="004623BF"/>
    <w:rsid w:val="004627AB"/>
    <w:rsid w:val="0046283F"/>
    <w:rsid w:val="00462E48"/>
    <w:rsid w:val="00462E8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860"/>
    <w:rsid w:val="00473915"/>
    <w:rsid w:val="004741FF"/>
    <w:rsid w:val="0047431D"/>
    <w:rsid w:val="004743A3"/>
    <w:rsid w:val="00474492"/>
    <w:rsid w:val="0047481C"/>
    <w:rsid w:val="00474924"/>
    <w:rsid w:val="004749AA"/>
    <w:rsid w:val="004749BC"/>
    <w:rsid w:val="00474AB4"/>
    <w:rsid w:val="00474C65"/>
    <w:rsid w:val="0047533C"/>
    <w:rsid w:val="00475575"/>
    <w:rsid w:val="00475AE3"/>
    <w:rsid w:val="00475DC7"/>
    <w:rsid w:val="00475E92"/>
    <w:rsid w:val="004765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E24"/>
    <w:rsid w:val="00483FCE"/>
    <w:rsid w:val="0048408A"/>
    <w:rsid w:val="004842EB"/>
    <w:rsid w:val="00484746"/>
    <w:rsid w:val="00485533"/>
    <w:rsid w:val="0048558F"/>
    <w:rsid w:val="00485759"/>
    <w:rsid w:val="00485AB8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E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782"/>
    <w:rsid w:val="004A7AA8"/>
    <w:rsid w:val="004A7F29"/>
    <w:rsid w:val="004B0796"/>
    <w:rsid w:val="004B09F7"/>
    <w:rsid w:val="004B0E07"/>
    <w:rsid w:val="004B0E1F"/>
    <w:rsid w:val="004B10EC"/>
    <w:rsid w:val="004B130A"/>
    <w:rsid w:val="004B141F"/>
    <w:rsid w:val="004B1491"/>
    <w:rsid w:val="004B16BA"/>
    <w:rsid w:val="004B1DD7"/>
    <w:rsid w:val="004B1E8C"/>
    <w:rsid w:val="004B20EA"/>
    <w:rsid w:val="004B3040"/>
    <w:rsid w:val="004B3987"/>
    <w:rsid w:val="004B3A9B"/>
    <w:rsid w:val="004B3C6B"/>
    <w:rsid w:val="004B441C"/>
    <w:rsid w:val="004B44C5"/>
    <w:rsid w:val="004B4B80"/>
    <w:rsid w:val="004B4CD4"/>
    <w:rsid w:val="004B5581"/>
    <w:rsid w:val="004B55DC"/>
    <w:rsid w:val="004B57B7"/>
    <w:rsid w:val="004B57BD"/>
    <w:rsid w:val="004B67B8"/>
    <w:rsid w:val="004B7B93"/>
    <w:rsid w:val="004B7FA5"/>
    <w:rsid w:val="004C0479"/>
    <w:rsid w:val="004C0A38"/>
    <w:rsid w:val="004C1076"/>
    <w:rsid w:val="004C112B"/>
    <w:rsid w:val="004C12BA"/>
    <w:rsid w:val="004C12C6"/>
    <w:rsid w:val="004C1649"/>
    <w:rsid w:val="004C1A1C"/>
    <w:rsid w:val="004C1AD1"/>
    <w:rsid w:val="004C1DBC"/>
    <w:rsid w:val="004C2710"/>
    <w:rsid w:val="004C2BFE"/>
    <w:rsid w:val="004C37B2"/>
    <w:rsid w:val="004C37D9"/>
    <w:rsid w:val="004C398D"/>
    <w:rsid w:val="004C3ACD"/>
    <w:rsid w:val="004C3C46"/>
    <w:rsid w:val="004C402B"/>
    <w:rsid w:val="004C417C"/>
    <w:rsid w:val="004C4781"/>
    <w:rsid w:val="004C49D5"/>
    <w:rsid w:val="004C4C8A"/>
    <w:rsid w:val="004C4E89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0B3"/>
    <w:rsid w:val="004D4140"/>
    <w:rsid w:val="004D4BAA"/>
    <w:rsid w:val="004D514B"/>
    <w:rsid w:val="004D528E"/>
    <w:rsid w:val="004D55FF"/>
    <w:rsid w:val="004D5A45"/>
    <w:rsid w:val="004D5B4D"/>
    <w:rsid w:val="004D5BFF"/>
    <w:rsid w:val="004D61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30C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8F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186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79A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1FE7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976"/>
    <w:rsid w:val="00525B0A"/>
    <w:rsid w:val="00525FE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C68"/>
    <w:rsid w:val="00531DE9"/>
    <w:rsid w:val="00531F4B"/>
    <w:rsid w:val="0053272A"/>
    <w:rsid w:val="0053319B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8AB"/>
    <w:rsid w:val="00540C1A"/>
    <w:rsid w:val="00540EC7"/>
    <w:rsid w:val="005414E2"/>
    <w:rsid w:val="0054160D"/>
    <w:rsid w:val="005416A2"/>
    <w:rsid w:val="00541887"/>
    <w:rsid w:val="00541EB7"/>
    <w:rsid w:val="005421BD"/>
    <w:rsid w:val="0054227E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3C"/>
    <w:rsid w:val="00545662"/>
    <w:rsid w:val="0054585E"/>
    <w:rsid w:val="00545B76"/>
    <w:rsid w:val="00546073"/>
    <w:rsid w:val="0054736B"/>
    <w:rsid w:val="005478BB"/>
    <w:rsid w:val="00547BC4"/>
    <w:rsid w:val="00550123"/>
    <w:rsid w:val="00550761"/>
    <w:rsid w:val="00550BE8"/>
    <w:rsid w:val="00550C69"/>
    <w:rsid w:val="00550C88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723"/>
    <w:rsid w:val="00554A10"/>
    <w:rsid w:val="005550AC"/>
    <w:rsid w:val="005560CC"/>
    <w:rsid w:val="00556342"/>
    <w:rsid w:val="005565AB"/>
    <w:rsid w:val="00556A21"/>
    <w:rsid w:val="00556E29"/>
    <w:rsid w:val="00556EE7"/>
    <w:rsid w:val="00557308"/>
    <w:rsid w:val="00557A63"/>
    <w:rsid w:val="00557EE9"/>
    <w:rsid w:val="0056060F"/>
    <w:rsid w:val="005608B8"/>
    <w:rsid w:val="005613E8"/>
    <w:rsid w:val="0056158C"/>
    <w:rsid w:val="00561816"/>
    <w:rsid w:val="005619B2"/>
    <w:rsid w:val="00561C27"/>
    <w:rsid w:val="00561DFB"/>
    <w:rsid w:val="0056225F"/>
    <w:rsid w:val="0056255F"/>
    <w:rsid w:val="0056268E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A67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97A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6CE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6C7C"/>
    <w:rsid w:val="005874AA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1D25"/>
    <w:rsid w:val="005922AA"/>
    <w:rsid w:val="00592482"/>
    <w:rsid w:val="00592C19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0E8"/>
    <w:rsid w:val="00595627"/>
    <w:rsid w:val="0059590E"/>
    <w:rsid w:val="0059613A"/>
    <w:rsid w:val="0059627F"/>
    <w:rsid w:val="0059717E"/>
    <w:rsid w:val="00597205"/>
    <w:rsid w:val="00597359"/>
    <w:rsid w:val="005973ED"/>
    <w:rsid w:val="00597C8C"/>
    <w:rsid w:val="00597D3A"/>
    <w:rsid w:val="005A02B2"/>
    <w:rsid w:val="005A0352"/>
    <w:rsid w:val="005A03D4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E7B"/>
    <w:rsid w:val="005A4E82"/>
    <w:rsid w:val="005A5248"/>
    <w:rsid w:val="005A610B"/>
    <w:rsid w:val="005A6175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336"/>
    <w:rsid w:val="005B18AD"/>
    <w:rsid w:val="005B1C39"/>
    <w:rsid w:val="005B1DA4"/>
    <w:rsid w:val="005B2177"/>
    <w:rsid w:val="005B336D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5A35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3CA"/>
    <w:rsid w:val="005B79F9"/>
    <w:rsid w:val="005C0506"/>
    <w:rsid w:val="005C0642"/>
    <w:rsid w:val="005C07A1"/>
    <w:rsid w:val="005C0DA8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711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BC6"/>
    <w:rsid w:val="005E6DD2"/>
    <w:rsid w:val="005E74A0"/>
    <w:rsid w:val="005E7521"/>
    <w:rsid w:val="005E7869"/>
    <w:rsid w:val="005E7D9F"/>
    <w:rsid w:val="005E7E2C"/>
    <w:rsid w:val="005E7ECE"/>
    <w:rsid w:val="005E7FAB"/>
    <w:rsid w:val="005E7FAF"/>
    <w:rsid w:val="005F0BB2"/>
    <w:rsid w:val="005F0C5A"/>
    <w:rsid w:val="005F0D01"/>
    <w:rsid w:val="005F1037"/>
    <w:rsid w:val="005F106A"/>
    <w:rsid w:val="005F1B40"/>
    <w:rsid w:val="005F1F06"/>
    <w:rsid w:val="005F1F7D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C75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3EEA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36A"/>
    <w:rsid w:val="00607702"/>
    <w:rsid w:val="0060793A"/>
    <w:rsid w:val="0060795D"/>
    <w:rsid w:val="00610620"/>
    <w:rsid w:val="0061110A"/>
    <w:rsid w:val="006112CD"/>
    <w:rsid w:val="006117DB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0CB"/>
    <w:rsid w:val="00620321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33F"/>
    <w:rsid w:val="006378C4"/>
    <w:rsid w:val="0064045B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57D6F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3D56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9EB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15B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4C2B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2D4F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6E3"/>
    <w:rsid w:val="006979E4"/>
    <w:rsid w:val="00697AB9"/>
    <w:rsid w:val="00697EA6"/>
    <w:rsid w:val="006A0425"/>
    <w:rsid w:val="006A048D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002"/>
    <w:rsid w:val="006A7182"/>
    <w:rsid w:val="006A73C4"/>
    <w:rsid w:val="006A73E5"/>
    <w:rsid w:val="006A774D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B43"/>
    <w:rsid w:val="006B1C34"/>
    <w:rsid w:val="006B1D50"/>
    <w:rsid w:val="006B2C90"/>
    <w:rsid w:val="006B3157"/>
    <w:rsid w:val="006B36E4"/>
    <w:rsid w:val="006B41FB"/>
    <w:rsid w:val="006B43A1"/>
    <w:rsid w:val="006B4566"/>
    <w:rsid w:val="006B460D"/>
    <w:rsid w:val="006B460E"/>
    <w:rsid w:val="006B46AE"/>
    <w:rsid w:val="006B47DA"/>
    <w:rsid w:val="006B4A3A"/>
    <w:rsid w:val="006B4D81"/>
    <w:rsid w:val="006B54FE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46B"/>
    <w:rsid w:val="006C15C1"/>
    <w:rsid w:val="006C162F"/>
    <w:rsid w:val="006C16EE"/>
    <w:rsid w:val="006C1C93"/>
    <w:rsid w:val="006C2524"/>
    <w:rsid w:val="006C2583"/>
    <w:rsid w:val="006C26A7"/>
    <w:rsid w:val="006C28DE"/>
    <w:rsid w:val="006C2AA5"/>
    <w:rsid w:val="006C2CEA"/>
    <w:rsid w:val="006C30E6"/>
    <w:rsid w:val="006C30EF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DC7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DAB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165"/>
    <w:rsid w:val="006F1490"/>
    <w:rsid w:val="006F1689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6D1A"/>
    <w:rsid w:val="006F747F"/>
    <w:rsid w:val="0070005F"/>
    <w:rsid w:val="00700C18"/>
    <w:rsid w:val="007010C5"/>
    <w:rsid w:val="007011AB"/>
    <w:rsid w:val="00701595"/>
    <w:rsid w:val="00701BC0"/>
    <w:rsid w:val="00701F5E"/>
    <w:rsid w:val="007021CE"/>
    <w:rsid w:val="007023F5"/>
    <w:rsid w:val="00702931"/>
    <w:rsid w:val="00702B73"/>
    <w:rsid w:val="00702D28"/>
    <w:rsid w:val="00703986"/>
    <w:rsid w:val="00703AF1"/>
    <w:rsid w:val="00703BC5"/>
    <w:rsid w:val="00703C24"/>
    <w:rsid w:val="00704255"/>
    <w:rsid w:val="00704C93"/>
    <w:rsid w:val="00704D0F"/>
    <w:rsid w:val="00705752"/>
    <w:rsid w:val="00705D43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41A"/>
    <w:rsid w:val="0071253A"/>
    <w:rsid w:val="0071329F"/>
    <w:rsid w:val="00713A9E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3A3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30EC"/>
    <w:rsid w:val="00723379"/>
    <w:rsid w:val="007239D7"/>
    <w:rsid w:val="00723CAA"/>
    <w:rsid w:val="007244C5"/>
    <w:rsid w:val="00724536"/>
    <w:rsid w:val="00725096"/>
    <w:rsid w:val="007253F3"/>
    <w:rsid w:val="00725BC7"/>
    <w:rsid w:val="007261D2"/>
    <w:rsid w:val="00726A4B"/>
    <w:rsid w:val="00726B50"/>
    <w:rsid w:val="00726E5A"/>
    <w:rsid w:val="00727011"/>
    <w:rsid w:val="00727294"/>
    <w:rsid w:val="00727346"/>
    <w:rsid w:val="0072771D"/>
    <w:rsid w:val="00727BF4"/>
    <w:rsid w:val="00727D4E"/>
    <w:rsid w:val="00727D59"/>
    <w:rsid w:val="00730590"/>
    <w:rsid w:val="00730640"/>
    <w:rsid w:val="007312FD"/>
    <w:rsid w:val="00731798"/>
    <w:rsid w:val="007322F9"/>
    <w:rsid w:val="00732487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248"/>
    <w:rsid w:val="007345DC"/>
    <w:rsid w:val="00734617"/>
    <w:rsid w:val="007346AC"/>
    <w:rsid w:val="007347E0"/>
    <w:rsid w:val="00734B53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0C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51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1E9"/>
    <w:rsid w:val="00756497"/>
    <w:rsid w:val="00756552"/>
    <w:rsid w:val="00756880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3C21"/>
    <w:rsid w:val="0076407E"/>
    <w:rsid w:val="00764110"/>
    <w:rsid w:val="00764456"/>
    <w:rsid w:val="0076459B"/>
    <w:rsid w:val="00764E15"/>
    <w:rsid w:val="007654F7"/>
    <w:rsid w:val="00765855"/>
    <w:rsid w:val="00765F41"/>
    <w:rsid w:val="00765F49"/>
    <w:rsid w:val="007660F9"/>
    <w:rsid w:val="007661F6"/>
    <w:rsid w:val="0076674F"/>
    <w:rsid w:val="007667D9"/>
    <w:rsid w:val="00766982"/>
    <w:rsid w:val="00766AD4"/>
    <w:rsid w:val="00767205"/>
    <w:rsid w:val="007673BD"/>
    <w:rsid w:val="007673EA"/>
    <w:rsid w:val="0076773C"/>
    <w:rsid w:val="00767852"/>
    <w:rsid w:val="00767D34"/>
    <w:rsid w:val="00767FAC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667"/>
    <w:rsid w:val="00774C8F"/>
    <w:rsid w:val="00774EEB"/>
    <w:rsid w:val="007752C4"/>
    <w:rsid w:val="007753D6"/>
    <w:rsid w:val="007755A5"/>
    <w:rsid w:val="0077571D"/>
    <w:rsid w:val="00775841"/>
    <w:rsid w:val="007759C3"/>
    <w:rsid w:val="007763B8"/>
    <w:rsid w:val="0077641A"/>
    <w:rsid w:val="00776A64"/>
    <w:rsid w:val="00776ADF"/>
    <w:rsid w:val="00776B02"/>
    <w:rsid w:val="00776C58"/>
    <w:rsid w:val="00776CB3"/>
    <w:rsid w:val="00777036"/>
    <w:rsid w:val="00777103"/>
    <w:rsid w:val="0077710D"/>
    <w:rsid w:val="0077767B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1E70"/>
    <w:rsid w:val="00782094"/>
    <w:rsid w:val="007820C9"/>
    <w:rsid w:val="0078243F"/>
    <w:rsid w:val="0078248E"/>
    <w:rsid w:val="0078254A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48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BE3"/>
    <w:rsid w:val="00797D2E"/>
    <w:rsid w:val="007A01A6"/>
    <w:rsid w:val="007A05FD"/>
    <w:rsid w:val="007A09E6"/>
    <w:rsid w:val="007A1097"/>
    <w:rsid w:val="007A146A"/>
    <w:rsid w:val="007A147E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6F81"/>
    <w:rsid w:val="007A71E7"/>
    <w:rsid w:val="007A766B"/>
    <w:rsid w:val="007A7896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336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32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376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74AA"/>
    <w:rsid w:val="007D76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620"/>
    <w:rsid w:val="007E3890"/>
    <w:rsid w:val="007E3D2B"/>
    <w:rsid w:val="007E3F5A"/>
    <w:rsid w:val="007E47EF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5A6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4F27"/>
    <w:rsid w:val="007F51E3"/>
    <w:rsid w:val="007F51F2"/>
    <w:rsid w:val="007F5217"/>
    <w:rsid w:val="007F52F1"/>
    <w:rsid w:val="007F5B9D"/>
    <w:rsid w:val="007F5E2A"/>
    <w:rsid w:val="007F621B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601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DA4"/>
    <w:rsid w:val="00803E7F"/>
    <w:rsid w:val="00804202"/>
    <w:rsid w:val="0080475D"/>
    <w:rsid w:val="008049A7"/>
    <w:rsid w:val="00804B47"/>
    <w:rsid w:val="008051DD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DBC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5FB7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65D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020"/>
    <w:rsid w:val="00840D81"/>
    <w:rsid w:val="00840DFB"/>
    <w:rsid w:val="00840EEC"/>
    <w:rsid w:val="008411FB"/>
    <w:rsid w:val="00841202"/>
    <w:rsid w:val="00841303"/>
    <w:rsid w:val="00841DD0"/>
    <w:rsid w:val="00841F95"/>
    <w:rsid w:val="00842269"/>
    <w:rsid w:val="008423CE"/>
    <w:rsid w:val="0084291E"/>
    <w:rsid w:val="00842D21"/>
    <w:rsid w:val="00842FC8"/>
    <w:rsid w:val="00843024"/>
    <w:rsid w:val="00843072"/>
    <w:rsid w:val="008432D3"/>
    <w:rsid w:val="008436A2"/>
    <w:rsid w:val="00843E50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2D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5BA"/>
    <w:rsid w:val="00855D27"/>
    <w:rsid w:val="00856840"/>
    <w:rsid w:val="00856B69"/>
    <w:rsid w:val="00857628"/>
    <w:rsid w:val="008577AF"/>
    <w:rsid w:val="00857971"/>
    <w:rsid w:val="008579A6"/>
    <w:rsid w:val="0086000C"/>
    <w:rsid w:val="008601F2"/>
    <w:rsid w:val="008602BB"/>
    <w:rsid w:val="00860EA0"/>
    <w:rsid w:val="00860FAB"/>
    <w:rsid w:val="0086106C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3BED"/>
    <w:rsid w:val="00863C49"/>
    <w:rsid w:val="008641E8"/>
    <w:rsid w:val="00864273"/>
    <w:rsid w:val="0086429F"/>
    <w:rsid w:val="00864302"/>
    <w:rsid w:val="00864309"/>
    <w:rsid w:val="0086451D"/>
    <w:rsid w:val="0086483B"/>
    <w:rsid w:val="00864DAF"/>
    <w:rsid w:val="00864E4E"/>
    <w:rsid w:val="00865003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34F"/>
    <w:rsid w:val="0087348D"/>
    <w:rsid w:val="00873EB9"/>
    <w:rsid w:val="00873FD3"/>
    <w:rsid w:val="00874405"/>
    <w:rsid w:val="00874B42"/>
    <w:rsid w:val="00874D8C"/>
    <w:rsid w:val="0087563B"/>
    <w:rsid w:val="008759AC"/>
    <w:rsid w:val="00875CD3"/>
    <w:rsid w:val="00876BC7"/>
    <w:rsid w:val="00876D70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181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03F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265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4B5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5C6B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9BD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1E81"/>
    <w:rsid w:val="008C20C8"/>
    <w:rsid w:val="008C27BC"/>
    <w:rsid w:val="008C2A5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C7FFC"/>
    <w:rsid w:val="008D0359"/>
    <w:rsid w:val="008D0497"/>
    <w:rsid w:val="008D0562"/>
    <w:rsid w:val="008D07B8"/>
    <w:rsid w:val="008D0A50"/>
    <w:rsid w:val="008D1098"/>
    <w:rsid w:val="008D1435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3EE7"/>
    <w:rsid w:val="008D4368"/>
    <w:rsid w:val="008D4A26"/>
    <w:rsid w:val="008D4F5B"/>
    <w:rsid w:val="008D53EE"/>
    <w:rsid w:val="008D545B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4FA4"/>
    <w:rsid w:val="008E55E1"/>
    <w:rsid w:val="008E59A6"/>
    <w:rsid w:val="008E5BC6"/>
    <w:rsid w:val="008E6A3D"/>
    <w:rsid w:val="008E6D8A"/>
    <w:rsid w:val="008E77A1"/>
    <w:rsid w:val="008E7802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8B7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77A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85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1C8"/>
    <w:rsid w:val="00904CD1"/>
    <w:rsid w:val="00904F14"/>
    <w:rsid w:val="00905031"/>
    <w:rsid w:val="009052C0"/>
    <w:rsid w:val="0090567B"/>
    <w:rsid w:val="00905730"/>
    <w:rsid w:val="00905BEE"/>
    <w:rsid w:val="0090692F"/>
    <w:rsid w:val="00906C3D"/>
    <w:rsid w:val="00907155"/>
    <w:rsid w:val="00907749"/>
    <w:rsid w:val="00907A52"/>
    <w:rsid w:val="00910716"/>
    <w:rsid w:val="00910751"/>
    <w:rsid w:val="00910990"/>
    <w:rsid w:val="0091117A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4AA9"/>
    <w:rsid w:val="009152CB"/>
    <w:rsid w:val="009158DF"/>
    <w:rsid w:val="00916382"/>
    <w:rsid w:val="00916905"/>
    <w:rsid w:val="00916BCF"/>
    <w:rsid w:val="00916CF0"/>
    <w:rsid w:val="0091707E"/>
    <w:rsid w:val="009170D3"/>
    <w:rsid w:val="00917241"/>
    <w:rsid w:val="0091727B"/>
    <w:rsid w:val="0091745D"/>
    <w:rsid w:val="00917B5E"/>
    <w:rsid w:val="00920652"/>
    <w:rsid w:val="00920F57"/>
    <w:rsid w:val="009211A4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0B5"/>
    <w:rsid w:val="00923921"/>
    <w:rsid w:val="00923981"/>
    <w:rsid w:val="009241E5"/>
    <w:rsid w:val="009247D8"/>
    <w:rsid w:val="00924BB6"/>
    <w:rsid w:val="00924C72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304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830"/>
    <w:rsid w:val="00935A91"/>
    <w:rsid w:val="009363B5"/>
    <w:rsid w:val="00936592"/>
    <w:rsid w:val="009367FD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0CDC"/>
    <w:rsid w:val="0094155E"/>
    <w:rsid w:val="00941868"/>
    <w:rsid w:val="00941B9F"/>
    <w:rsid w:val="00941E5C"/>
    <w:rsid w:val="00942003"/>
    <w:rsid w:val="0094228A"/>
    <w:rsid w:val="0094266F"/>
    <w:rsid w:val="0094287B"/>
    <w:rsid w:val="00942F07"/>
    <w:rsid w:val="00943105"/>
    <w:rsid w:val="00943A82"/>
    <w:rsid w:val="00943E1B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0D7A"/>
    <w:rsid w:val="009510E7"/>
    <w:rsid w:val="0095142B"/>
    <w:rsid w:val="00951434"/>
    <w:rsid w:val="00951494"/>
    <w:rsid w:val="00951782"/>
    <w:rsid w:val="009517F4"/>
    <w:rsid w:val="00951CE6"/>
    <w:rsid w:val="00951D98"/>
    <w:rsid w:val="0095228E"/>
    <w:rsid w:val="009522DF"/>
    <w:rsid w:val="009523EA"/>
    <w:rsid w:val="0095266F"/>
    <w:rsid w:val="009536CB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42C"/>
    <w:rsid w:val="0096287B"/>
    <w:rsid w:val="009628F7"/>
    <w:rsid w:val="009632FD"/>
    <w:rsid w:val="009637FD"/>
    <w:rsid w:val="00963D55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9EC"/>
    <w:rsid w:val="00966A50"/>
    <w:rsid w:val="00966CA6"/>
    <w:rsid w:val="00966ED7"/>
    <w:rsid w:val="00967ADB"/>
    <w:rsid w:val="00967C82"/>
    <w:rsid w:val="0097010A"/>
    <w:rsid w:val="009706D4"/>
    <w:rsid w:val="009709F9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4F7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77F58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A51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913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2EA"/>
    <w:rsid w:val="009A253C"/>
    <w:rsid w:val="009A2627"/>
    <w:rsid w:val="009A28F9"/>
    <w:rsid w:val="009A2E7A"/>
    <w:rsid w:val="009A2F7F"/>
    <w:rsid w:val="009A347B"/>
    <w:rsid w:val="009A39B3"/>
    <w:rsid w:val="009A3A46"/>
    <w:rsid w:val="009A45C9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8DA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63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DF4"/>
    <w:rsid w:val="009B6F45"/>
    <w:rsid w:val="009B6F5B"/>
    <w:rsid w:val="009B702A"/>
    <w:rsid w:val="009B72D0"/>
    <w:rsid w:val="009B7972"/>
    <w:rsid w:val="009C01F0"/>
    <w:rsid w:val="009C0208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61D"/>
    <w:rsid w:val="009C473C"/>
    <w:rsid w:val="009C4F42"/>
    <w:rsid w:val="009C51DE"/>
    <w:rsid w:val="009C5224"/>
    <w:rsid w:val="009C5419"/>
    <w:rsid w:val="009C5BEB"/>
    <w:rsid w:val="009C5CCF"/>
    <w:rsid w:val="009C5E27"/>
    <w:rsid w:val="009C5F34"/>
    <w:rsid w:val="009C64FA"/>
    <w:rsid w:val="009C6C1D"/>
    <w:rsid w:val="009C6EDB"/>
    <w:rsid w:val="009C76E4"/>
    <w:rsid w:val="009C7BA4"/>
    <w:rsid w:val="009C7CE6"/>
    <w:rsid w:val="009D0442"/>
    <w:rsid w:val="009D046D"/>
    <w:rsid w:val="009D04FA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EDA"/>
    <w:rsid w:val="009D3F28"/>
    <w:rsid w:val="009D4157"/>
    <w:rsid w:val="009D434D"/>
    <w:rsid w:val="009D4394"/>
    <w:rsid w:val="009D45AE"/>
    <w:rsid w:val="009D46C5"/>
    <w:rsid w:val="009D4EBA"/>
    <w:rsid w:val="009D50B3"/>
    <w:rsid w:val="009D53C5"/>
    <w:rsid w:val="009D5AA8"/>
    <w:rsid w:val="009D691C"/>
    <w:rsid w:val="009D6B60"/>
    <w:rsid w:val="009D6F6C"/>
    <w:rsid w:val="009D7527"/>
    <w:rsid w:val="009D756C"/>
    <w:rsid w:val="009D7820"/>
    <w:rsid w:val="009D7A04"/>
    <w:rsid w:val="009D7C0D"/>
    <w:rsid w:val="009D7D08"/>
    <w:rsid w:val="009E0728"/>
    <w:rsid w:val="009E0B15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3BE"/>
    <w:rsid w:val="009E2909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4B8"/>
    <w:rsid w:val="009F08E5"/>
    <w:rsid w:val="009F0BE0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5C7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599"/>
    <w:rsid w:val="00A05DC0"/>
    <w:rsid w:val="00A05F57"/>
    <w:rsid w:val="00A06A21"/>
    <w:rsid w:val="00A06AB1"/>
    <w:rsid w:val="00A07034"/>
    <w:rsid w:val="00A07207"/>
    <w:rsid w:val="00A07241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58F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167"/>
    <w:rsid w:val="00A229D0"/>
    <w:rsid w:val="00A22B57"/>
    <w:rsid w:val="00A232F4"/>
    <w:rsid w:val="00A23383"/>
    <w:rsid w:val="00A2342A"/>
    <w:rsid w:val="00A2376F"/>
    <w:rsid w:val="00A23CC3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10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A7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ECD"/>
    <w:rsid w:val="00A33F26"/>
    <w:rsid w:val="00A3438C"/>
    <w:rsid w:val="00A34864"/>
    <w:rsid w:val="00A348E4"/>
    <w:rsid w:val="00A357B2"/>
    <w:rsid w:val="00A357C3"/>
    <w:rsid w:val="00A359E3"/>
    <w:rsid w:val="00A35A51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4B"/>
    <w:rsid w:val="00A436C4"/>
    <w:rsid w:val="00A4399E"/>
    <w:rsid w:val="00A43AC9"/>
    <w:rsid w:val="00A43C39"/>
    <w:rsid w:val="00A44135"/>
    <w:rsid w:val="00A4454A"/>
    <w:rsid w:val="00A44B1D"/>
    <w:rsid w:val="00A44E9B"/>
    <w:rsid w:val="00A45099"/>
    <w:rsid w:val="00A4520E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766"/>
    <w:rsid w:val="00A5581C"/>
    <w:rsid w:val="00A55F09"/>
    <w:rsid w:val="00A562C4"/>
    <w:rsid w:val="00A566B9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63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9C7"/>
    <w:rsid w:val="00A63E8C"/>
    <w:rsid w:val="00A63EEE"/>
    <w:rsid w:val="00A64417"/>
    <w:rsid w:val="00A64C9F"/>
    <w:rsid w:val="00A64F51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545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3FA9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002"/>
    <w:rsid w:val="00AA06C5"/>
    <w:rsid w:val="00AA094A"/>
    <w:rsid w:val="00AA0B93"/>
    <w:rsid w:val="00AA12CB"/>
    <w:rsid w:val="00AA1768"/>
    <w:rsid w:val="00AA17E6"/>
    <w:rsid w:val="00AA1AA6"/>
    <w:rsid w:val="00AA1AAC"/>
    <w:rsid w:val="00AA1C02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94B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1F84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50D"/>
    <w:rsid w:val="00AB6775"/>
    <w:rsid w:val="00AB75FC"/>
    <w:rsid w:val="00AB780B"/>
    <w:rsid w:val="00AB7E44"/>
    <w:rsid w:val="00AB7F96"/>
    <w:rsid w:val="00AC0148"/>
    <w:rsid w:val="00AC0287"/>
    <w:rsid w:val="00AC0A16"/>
    <w:rsid w:val="00AC0BFE"/>
    <w:rsid w:val="00AC138D"/>
    <w:rsid w:val="00AC17A3"/>
    <w:rsid w:val="00AC1FFA"/>
    <w:rsid w:val="00AC22F9"/>
    <w:rsid w:val="00AC26AB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D0B"/>
    <w:rsid w:val="00AC6D19"/>
    <w:rsid w:val="00AC70C0"/>
    <w:rsid w:val="00AC76FC"/>
    <w:rsid w:val="00AD02B7"/>
    <w:rsid w:val="00AD03D6"/>
    <w:rsid w:val="00AD0593"/>
    <w:rsid w:val="00AD05B0"/>
    <w:rsid w:val="00AD0B66"/>
    <w:rsid w:val="00AD1153"/>
    <w:rsid w:val="00AD135F"/>
    <w:rsid w:val="00AD1831"/>
    <w:rsid w:val="00AD18EE"/>
    <w:rsid w:val="00AD1E7F"/>
    <w:rsid w:val="00AD2548"/>
    <w:rsid w:val="00AD2747"/>
    <w:rsid w:val="00AD3037"/>
    <w:rsid w:val="00AD3296"/>
    <w:rsid w:val="00AD33BC"/>
    <w:rsid w:val="00AD37CF"/>
    <w:rsid w:val="00AD391C"/>
    <w:rsid w:val="00AD45A4"/>
    <w:rsid w:val="00AD49FA"/>
    <w:rsid w:val="00AD4C26"/>
    <w:rsid w:val="00AD52BD"/>
    <w:rsid w:val="00AD5DB5"/>
    <w:rsid w:val="00AD6179"/>
    <w:rsid w:val="00AD67D6"/>
    <w:rsid w:val="00AD6B3E"/>
    <w:rsid w:val="00AD70E2"/>
    <w:rsid w:val="00AD73E8"/>
    <w:rsid w:val="00AD7588"/>
    <w:rsid w:val="00AD7C28"/>
    <w:rsid w:val="00AD7C88"/>
    <w:rsid w:val="00AE08D3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98F"/>
    <w:rsid w:val="00AE3CF0"/>
    <w:rsid w:val="00AE4098"/>
    <w:rsid w:val="00AE4226"/>
    <w:rsid w:val="00AE4CD3"/>
    <w:rsid w:val="00AE4F2B"/>
    <w:rsid w:val="00AE53B1"/>
    <w:rsid w:val="00AE560A"/>
    <w:rsid w:val="00AE5A7C"/>
    <w:rsid w:val="00AE6090"/>
    <w:rsid w:val="00AE6236"/>
    <w:rsid w:val="00AE6583"/>
    <w:rsid w:val="00AE6630"/>
    <w:rsid w:val="00AE6643"/>
    <w:rsid w:val="00AE6724"/>
    <w:rsid w:val="00AE6BCD"/>
    <w:rsid w:val="00AE710C"/>
    <w:rsid w:val="00AE7375"/>
    <w:rsid w:val="00AE76F3"/>
    <w:rsid w:val="00AE77D6"/>
    <w:rsid w:val="00AF0002"/>
    <w:rsid w:val="00AF006F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7F"/>
    <w:rsid w:val="00AF56B7"/>
    <w:rsid w:val="00AF5AFE"/>
    <w:rsid w:val="00AF60D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0F4A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EF3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B89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1E3"/>
    <w:rsid w:val="00B206CE"/>
    <w:rsid w:val="00B20DA0"/>
    <w:rsid w:val="00B20DB6"/>
    <w:rsid w:val="00B21420"/>
    <w:rsid w:val="00B2149A"/>
    <w:rsid w:val="00B2158E"/>
    <w:rsid w:val="00B21FAC"/>
    <w:rsid w:val="00B220DE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073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571"/>
    <w:rsid w:val="00B336C5"/>
    <w:rsid w:val="00B336D8"/>
    <w:rsid w:val="00B33B3A"/>
    <w:rsid w:val="00B33D84"/>
    <w:rsid w:val="00B34227"/>
    <w:rsid w:val="00B3429A"/>
    <w:rsid w:val="00B3450B"/>
    <w:rsid w:val="00B353BF"/>
    <w:rsid w:val="00B35C30"/>
    <w:rsid w:val="00B361FB"/>
    <w:rsid w:val="00B36423"/>
    <w:rsid w:val="00B3655F"/>
    <w:rsid w:val="00B36FC7"/>
    <w:rsid w:val="00B37033"/>
    <w:rsid w:val="00B370F3"/>
    <w:rsid w:val="00B37B74"/>
    <w:rsid w:val="00B37BA4"/>
    <w:rsid w:val="00B404B8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6EA"/>
    <w:rsid w:val="00B4690A"/>
    <w:rsid w:val="00B4717F"/>
    <w:rsid w:val="00B475E6"/>
    <w:rsid w:val="00B4780B"/>
    <w:rsid w:val="00B47AF6"/>
    <w:rsid w:val="00B50C90"/>
    <w:rsid w:val="00B50F32"/>
    <w:rsid w:val="00B512C9"/>
    <w:rsid w:val="00B52051"/>
    <w:rsid w:val="00B5221E"/>
    <w:rsid w:val="00B5248C"/>
    <w:rsid w:val="00B526A3"/>
    <w:rsid w:val="00B52D73"/>
    <w:rsid w:val="00B53063"/>
    <w:rsid w:val="00B532FE"/>
    <w:rsid w:val="00B533C7"/>
    <w:rsid w:val="00B5361C"/>
    <w:rsid w:val="00B53682"/>
    <w:rsid w:val="00B538B9"/>
    <w:rsid w:val="00B53EE2"/>
    <w:rsid w:val="00B54457"/>
    <w:rsid w:val="00B54531"/>
    <w:rsid w:val="00B547F6"/>
    <w:rsid w:val="00B54D23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102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7C0"/>
    <w:rsid w:val="00B63B96"/>
    <w:rsid w:val="00B63F44"/>
    <w:rsid w:val="00B6404F"/>
    <w:rsid w:val="00B64C45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5A2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B6F"/>
    <w:rsid w:val="00B76FAE"/>
    <w:rsid w:val="00B77603"/>
    <w:rsid w:val="00B77C75"/>
    <w:rsid w:val="00B77F09"/>
    <w:rsid w:val="00B8027E"/>
    <w:rsid w:val="00B8035F"/>
    <w:rsid w:val="00B80545"/>
    <w:rsid w:val="00B80BE4"/>
    <w:rsid w:val="00B80CD3"/>
    <w:rsid w:val="00B81AA9"/>
    <w:rsid w:val="00B81EC8"/>
    <w:rsid w:val="00B81F80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4CAF"/>
    <w:rsid w:val="00B8504C"/>
    <w:rsid w:val="00B85334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7F6"/>
    <w:rsid w:val="00B90893"/>
    <w:rsid w:val="00B9168D"/>
    <w:rsid w:val="00B9172A"/>
    <w:rsid w:val="00B91993"/>
    <w:rsid w:val="00B927B5"/>
    <w:rsid w:val="00B927C0"/>
    <w:rsid w:val="00B92A23"/>
    <w:rsid w:val="00B92B87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A13"/>
    <w:rsid w:val="00B95B7D"/>
    <w:rsid w:val="00B95D29"/>
    <w:rsid w:val="00B95D37"/>
    <w:rsid w:val="00B9611C"/>
    <w:rsid w:val="00B966A1"/>
    <w:rsid w:val="00B968D3"/>
    <w:rsid w:val="00B97493"/>
    <w:rsid w:val="00B9762E"/>
    <w:rsid w:val="00B97891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5F7F"/>
    <w:rsid w:val="00BA655E"/>
    <w:rsid w:val="00BA7507"/>
    <w:rsid w:val="00BA7B4C"/>
    <w:rsid w:val="00BB03B6"/>
    <w:rsid w:val="00BB06D7"/>
    <w:rsid w:val="00BB09F9"/>
    <w:rsid w:val="00BB122A"/>
    <w:rsid w:val="00BB1304"/>
    <w:rsid w:val="00BB1459"/>
    <w:rsid w:val="00BB15B8"/>
    <w:rsid w:val="00BB1780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045"/>
    <w:rsid w:val="00BB318E"/>
    <w:rsid w:val="00BB35F3"/>
    <w:rsid w:val="00BB369F"/>
    <w:rsid w:val="00BB3C7B"/>
    <w:rsid w:val="00BB4405"/>
    <w:rsid w:val="00BB450E"/>
    <w:rsid w:val="00BB4674"/>
    <w:rsid w:val="00BB4B04"/>
    <w:rsid w:val="00BB4B4F"/>
    <w:rsid w:val="00BB4C02"/>
    <w:rsid w:val="00BB5913"/>
    <w:rsid w:val="00BB5B40"/>
    <w:rsid w:val="00BB5B68"/>
    <w:rsid w:val="00BB5B8A"/>
    <w:rsid w:val="00BB6023"/>
    <w:rsid w:val="00BB651B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EDD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6E08"/>
    <w:rsid w:val="00BC7173"/>
    <w:rsid w:val="00BC71BC"/>
    <w:rsid w:val="00BC7202"/>
    <w:rsid w:val="00BC7888"/>
    <w:rsid w:val="00BC79F4"/>
    <w:rsid w:val="00BC7BC4"/>
    <w:rsid w:val="00BC7C79"/>
    <w:rsid w:val="00BC7E9C"/>
    <w:rsid w:val="00BC7F04"/>
    <w:rsid w:val="00BC7F99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1D8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B9C"/>
    <w:rsid w:val="00BD6D85"/>
    <w:rsid w:val="00BD6DEA"/>
    <w:rsid w:val="00BD7C73"/>
    <w:rsid w:val="00BE01AD"/>
    <w:rsid w:val="00BE04A5"/>
    <w:rsid w:val="00BE09E2"/>
    <w:rsid w:val="00BE0A86"/>
    <w:rsid w:val="00BE0BE3"/>
    <w:rsid w:val="00BE0BEA"/>
    <w:rsid w:val="00BE1950"/>
    <w:rsid w:val="00BE2315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551"/>
    <w:rsid w:val="00BE5559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6DF9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351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3D2B"/>
    <w:rsid w:val="00C140F7"/>
    <w:rsid w:val="00C14361"/>
    <w:rsid w:val="00C14669"/>
    <w:rsid w:val="00C146B2"/>
    <w:rsid w:val="00C14DD9"/>
    <w:rsid w:val="00C150EB"/>
    <w:rsid w:val="00C15A13"/>
    <w:rsid w:val="00C15BF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3E7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C8E"/>
    <w:rsid w:val="00C26CDB"/>
    <w:rsid w:val="00C26FA8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C56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90A"/>
    <w:rsid w:val="00C41CD3"/>
    <w:rsid w:val="00C4238C"/>
    <w:rsid w:val="00C42B7C"/>
    <w:rsid w:val="00C42CCE"/>
    <w:rsid w:val="00C42D07"/>
    <w:rsid w:val="00C434B3"/>
    <w:rsid w:val="00C4364B"/>
    <w:rsid w:val="00C43C5C"/>
    <w:rsid w:val="00C43CD2"/>
    <w:rsid w:val="00C43E12"/>
    <w:rsid w:val="00C443F2"/>
    <w:rsid w:val="00C448BB"/>
    <w:rsid w:val="00C449CF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7C0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5AD9"/>
    <w:rsid w:val="00C56020"/>
    <w:rsid w:val="00C565AE"/>
    <w:rsid w:val="00C565FD"/>
    <w:rsid w:val="00C575DC"/>
    <w:rsid w:val="00C579C8"/>
    <w:rsid w:val="00C57C36"/>
    <w:rsid w:val="00C60114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3C3B"/>
    <w:rsid w:val="00C6414E"/>
    <w:rsid w:val="00C642B6"/>
    <w:rsid w:val="00C6479D"/>
    <w:rsid w:val="00C64EA9"/>
    <w:rsid w:val="00C65017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282"/>
    <w:rsid w:val="00C715E0"/>
    <w:rsid w:val="00C71FD8"/>
    <w:rsid w:val="00C72E75"/>
    <w:rsid w:val="00C7306C"/>
    <w:rsid w:val="00C734A5"/>
    <w:rsid w:val="00C7376F"/>
    <w:rsid w:val="00C73B96"/>
    <w:rsid w:val="00C73C80"/>
    <w:rsid w:val="00C73FD8"/>
    <w:rsid w:val="00C74A5B"/>
    <w:rsid w:val="00C74D25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6F43"/>
    <w:rsid w:val="00C77B9A"/>
    <w:rsid w:val="00C80C33"/>
    <w:rsid w:val="00C80F2F"/>
    <w:rsid w:val="00C828A1"/>
    <w:rsid w:val="00C82D8C"/>
    <w:rsid w:val="00C82F29"/>
    <w:rsid w:val="00C83B22"/>
    <w:rsid w:val="00C84544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074"/>
    <w:rsid w:val="00C91467"/>
    <w:rsid w:val="00C91540"/>
    <w:rsid w:val="00C9158B"/>
    <w:rsid w:val="00C915DD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9B3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894"/>
    <w:rsid w:val="00CA7D72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3E0"/>
    <w:rsid w:val="00CB5418"/>
    <w:rsid w:val="00CB568D"/>
    <w:rsid w:val="00CB5968"/>
    <w:rsid w:val="00CB61B0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06D"/>
    <w:rsid w:val="00CD1112"/>
    <w:rsid w:val="00CD1A91"/>
    <w:rsid w:val="00CD1F29"/>
    <w:rsid w:val="00CD264C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8BC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414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4C"/>
    <w:rsid w:val="00CE2D7F"/>
    <w:rsid w:val="00CE3400"/>
    <w:rsid w:val="00CE3C63"/>
    <w:rsid w:val="00CE4184"/>
    <w:rsid w:val="00CE44DC"/>
    <w:rsid w:val="00CE453E"/>
    <w:rsid w:val="00CE4A76"/>
    <w:rsid w:val="00CE4A97"/>
    <w:rsid w:val="00CE4B44"/>
    <w:rsid w:val="00CE53A8"/>
    <w:rsid w:val="00CE5F7A"/>
    <w:rsid w:val="00CE61A8"/>
    <w:rsid w:val="00CE6E54"/>
    <w:rsid w:val="00CE6F2A"/>
    <w:rsid w:val="00CE713D"/>
    <w:rsid w:val="00CE778B"/>
    <w:rsid w:val="00CE7BD0"/>
    <w:rsid w:val="00CE7CD2"/>
    <w:rsid w:val="00CE7D57"/>
    <w:rsid w:val="00CE7E48"/>
    <w:rsid w:val="00CF0247"/>
    <w:rsid w:val="00CF036F"/>
    <w:rsid w:val="00CF063E"/>
    <w:rsid w:val="00CF065E"/>
    <w:rsid w:val="00CF0A31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A0A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7D2"/>
    <w:rsid w:val="00CF7A36"/>
    <w:rsid w:val="00CF7FDE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18"/>
    <w:rsid w:val="00D101A8"/>
    <w:rsid w:val="00D10310"/>
    <w:rsid w:val="00D10397"/>
    <w:rsid w:val="00D10855"/>
    <w:rsid w:val="00D10873"/>
    <w:rsid w:val="00D10A3A"/>
    <w:rsid w:val="00D10BA1"/>
    <w:rsid w:val="00D10CAE"/>
    <w:rsid w:val="00D1112F"/>
    <w:rsid w:val="00D112E9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1B5"/>
    <w:rsid w:val="00D2221E"/>
    <w:rsid w:val="00D2267C"/>
    <w:rsid w:val="00D22895"/>
    <w:rsid w:val="00D23005"/>
    <w:rsid w:val="00D23233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383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1F79"/>
    <w:rsid w:val="00D6241C"/>
    <w:rsid w:val="00D6249A"/>
    <w:rsid w:val="00D62C04"/>
    <w:rsid w:val="00D6301D"/>
    <w:rsid w:val="00D63057"/>
    <w:rsid w:val="00D632E4"/>
    <w:rsid w:val="00D63416"/>
    <w:rsid w:val="00D63796"/>
    <w:rsid w:val="00D639B5"/>
    <w:rsid w:val="00D63A6C"/>
    <w:rsid w:val="00D63D48"/>
    <w:rsid w:val="00D63F84"/>
    <w:rsid w:val="00D63FE5"/>
    <w:rsid w:val="00D6449A"/>
    <w:rsid w:val="00D647A4"/>
    <w:rsid w:val="00D64FD1"/>
    <w:rsid w:val="00D65004"/>
    <w:rsid w:val="00D65096"/>
    <w:rsid w:val="00D6546E"/>
    <w:rsid w:val="00D6569D"/>
    <w:rsid w:val="00D657C3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DC7"/>
    <w:rsid w:val="00D73E90"/>
    <w:rsid w:val="00D747A7"/>
    <w:rsid w:val="00D7498B"/>
    <w:rsid w:val="00D74A2B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ABA"/>
    <w:rsid w:val="00D80B5C"/>
    <w:rsid w:val="00D80D2C"/>
    <w:rsid w:val="00D80DD3"/>
    <w:rsid w:val="00D81894"/>
    <w:rsid w:val="00D81C9D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7F9"/>
    <w:rsid w:val="00D84DD7"/>
    <w:rsid w:val="00D854F7"/>
    <w:rsid w:val="00D859C4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974"/>
    <w:rsid w:val="00D87A96"/>
    <w:rsid w:val="00D87D8F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E93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3D7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770"/>
    <w:rsid w:val="00DA1C8D"/>
    <w:rsid w:val="00DA1F6B"/>
    <w:rsid w:val="00DA1F8E"/>
    <w:rsid w:val="00DA2A2F"/>
    <w:rsid w:val="00DA2B11"/>
    <w:rsid w:val="00DA2BA1"/>
    <w:rsid w:val="00DA35F4"/>
    <w:rsid w:val="00DA41DF"/>
    <w:rsid w:val="00DA42A8"/>
    <w:rsid w:val="00DA4443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82F"/>
    <w:rsid w:val="00DA7958"/>
    <w:rsid w:val="00DA7A0E"/>
    <w:rsid w:val="00DA7A4B"/>
    <w:rsid w:val="00DA7ACC"/>
    <w:rsid w:val="00DB0F93"/>
    <w:rsid w:val="00DB1721"/>
    <w:rsid w:val="00DB17F5"/>
    <w:rsid w:val="00DB19B1"/>
    <w:rsid w:val="00DB230F"/>
    <w:rsid w:val="00DB278D"/>
    <w:rsid w:val="00DB2A13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DFE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81B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5A6"/>
    <w:rsid w:val="00DC27DE"/>
    <w:rsid w:val="00DC2CBC"/>
    <w:rsid w:val="00DC2D5C"/>
    <w:rsid w:val="00DC2F5F"/>
    <w:rsid w:val="00DC2F74"/>
    <w:rsid w:val="00DC3078"/>
    <w:rsid w:val="00DC3086"/>
    <w:rsid w:val="00DC31D2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0A59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8CC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383"/>
    <w:rsid w:val="00DF2488"/>
    <w:rsid w:val="00DF254F"/>
    <w:rsid w:val="00DF26F1"/>
    <w:rsid w:val="00DF27D5"/>
    <w:rsid w:val="00DF2D87"/>
    <w:rsid w:val="00DF2DA3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32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725"/>
    <w:rsid w:val="00E008B2"/>
    <w:rsid w:val="00E00B08"/>
    <w:rsid w:val="00E00D33"/>
    <w:rsid w:val="00E011D4"/>
    <w:rsid w:val="00E01586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542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98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5AA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66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1A4"/>
    <w:rsid w:val="00E4630A"/>
    <w:rsid w:val="00E46901"/>
    <w:rsid w:val="00E469DD"/>
    <w:rsid w:val="00E46C23"/>
    <w:rsid w:val="00E47325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62D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620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9A8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9CF"/>
    <w:rsid w:val="00E709E1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651"/>
    <w:rsid w:val="00E74A3E"/>
    <w:rsid w:val="00E74CBF"/>
    <w:rsid w:val="00E74F07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33C"/>
    <w:rsid w:val="00E856DD"/>
    <w:rsid w:val="00E85A14"/>
    <w:rsid w:val="00E85D3D"/>
    <w:rsid w:val="00E864BC"/>
    <w:rsid w:val="00E86C71"/>
    <w:rsid w:val="00E86D91"/>
    <w:rsid w:val="00E86F02"/>
    <w:rsid w:val="00E87202"/>
    <w:rsid w:val="00E87347"/>
    <w:rsid w:val="00E87B3F"/>
    <w:rsid w:val="00E904D3"/>
    <w:rsid w:val="00E90569"/>
    <w:rsid w:val="00E90588"/>
    <w:rsid w:val="00E9072E"/>
    <w:rsid w:val="00E908B6"/>
    <w:rsid w:val="00E9104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D9C"/>
    <w:rsid w:val="00E96FED"/>
    <w:rsid w:val="00E97294"/>
    <w:rsid w:val="00E97776"/>
    <w:rsid w:val="00E979FE"/>
    <w:rsid w:val="00EA08B3"/>
    <w:rsid w:val="00EA09C8"/>
    <w:rsid w:val="00EA0AC5"/>
    <w:rsid w:val="00EA0B2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2B0"/>
    <w:rsid w:val="00EA4C44"/>
    <w:rsid w:val="00EA4D19"/>
    <w:rsid w:val="00EA4F8A"/>
    <w:rsid w:val="00EA532F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4E"/>
    <w:rsid w:val="00EB1E86"/>
    <w:rsid w:val="00EB2307"/>
    <w:rsid w:val="00EB2A7A"/>
    <w:rsid w:val="00EB2DE6"/>
    <w:rsid w:val="00EB3226"/>
    <w:rsid w:val="00EB3564"/>
    <w:rsid w:val="00EB38F4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5C4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447"/>
    <w:rsid w:val="00ED2657"/>
    <w:rsid w:val="00ED2A41"/>
    <w:rsid w:val="00ED2EB8"/>
    <w:rsid w:val="00ED34F6"/>
    <w:rsid w:val="00ED35C0"/>
    <w:rsid w:val="00ED3911"/>
    <w:rsid w:val="00ED3DA0"/>
    <w:rsid w:val="00ED3EAC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BF4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595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8E1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1D"/>
    <w:rsid w:val="00EF373E"/>
    <w:rsid w:val="00EF3D3F"/>
    <w:rsid w:val="00EF3F56"/>
    <w:rsid w:val="00EF430B"/>
    <w:rsid w:val="00EF460B"/>
    <w:rsid w:val="00EF563F"/>
    <w:rsid w:val="00EF5823"/>
    <w:rsid w:val="00EF58ED"/>
    <w:rsid w:val="00EF6049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4742"/>
    <w:rsid w:val="00F153AB"/>
    <w:rsid w:val="00F15553"/>
    <w:rsid w:val="00F15559"/>
    <w:rsid w:val="00F159B8"/>
    <w:rsid w:val="00F16146"/>
    <w:rsid w:val="00F16698"/>
    <w:rsid w:val="00F169D7"/>
    <w:rsid w:val="00F1736E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D12"/>
    <w:rsid w:val="00F34EAC"/>
    <w:rsid w:val="00F3523F"/>
    <w:rsid w:val="00F35840"/>
    <w:rsid w:val="00F3585E"/>
    <w:rsid w:val="00F35D9B"/>
    <w:rsid w:val="00F35FDF"/>
    <w:rsid w:val="00F368D7"/>
    <w:rsid w:val="00F36C78"/>
    <w:rsid w:val="00F37101"/>
    <w:rsid w:val="00F375AE"/>
    <w:rsid w:val="00F4022D"/>
    <w:rsid w:val="00F40403"/>
    <w:rsid w:val="00F40AB4"/>
    <w:rsid w:val="00F40D6A"/>
    <w:rsid w:val="00F41112"/>
    <w:rsid w:val="00F411B4"/>
    <w:rsid w:val="00F41528"/>
    <w:rsid w:val="00F41594"/>
    <w:rsid w:val="00F4185B"/>
    <w:rsid w:val="00F418D3"/>
    <w:rsid w:val="00F41B29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22D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629"/>
    <w:rsid w:val="00F62CCA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6D0"/>
    <w:rsid w:val="00F658E4"/>
    <w:rsid w:val="00F65936"/>
    <w:rsid w:val="00F65C86"/>
    <w:rsid w:val="00F66384"/>
    <w:rsid w:val="00F663C4"/>
    <w:rsid w:val="00F6666A"/>
    <w:rsid w:val="00F667EF"/>
    <w:rsid w:val="00F6680C"/>
    <w:rsid w:val="00F66991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D8F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72A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3203"/>
    <w:rsid w:val="00F836D5"/>
    <w:rsid w:val="00F839C1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516"/>
    <w:rsid w:val="00F9198D"/>
    <w:rsid w:val="00F91B15"/>
    <w:rsid w:val="00F91B7E"/>
    <w:rsid w:val="00F92016"/>
    <w:rsid w:val="00F925B4"/>
    <w:rsid w:val="00F925F6"/>
    <w:rsid w:val="00F93AA3"/>
    <w:rsid w:val="00F93CCF"/>
    <w:rsid w:val="00F94191"/>
    <w:rsid w:val="00F9443B"/>
    <w:rsid w:val="00F94CA5"/>
    <w:rsid w:val="00F952C5"/>
    <w:rsid w:val="00F953FE"/>
    <w:rsid w:val="00F95F20"/>
    <w:rsid w:val="00F97540"/>
    <w:rsid w:val="00F975A7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2E3B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767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3A3"/>
    <w:rsid w:val="00FC6457"/>
    <w:rsid w:val="00FC6460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139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995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B3A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1E8B"/>
    <w:rsid w:val="00FF208C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6F15A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54771CA"/>
  <w15:docId w15:val="{ED5B781C-722C-40CC-9314-0D77D67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F839C1"/>
    <w:pPr>
      <w:keepNext/>
      <w:keepLines/>
      <w:numPr>
        <w:numId w:val="7"/>
      </w:numPr>
      <w:spacing w:before="240" w:after="200" w:line="440" w:lineRule="exact"/>
      <w:outlineLvl w:val="0"/>
    </w:pPr>
    <w:rPr>
      <w:b/>
      <w:bCs/>
      <w:color w:val="EA7200" w:themeColor="text2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qFormat/>
    <w:rsid w:val="009E2909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2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7D6835"/>
    <w:pPr>
      <w:numPr>
        <w:numId w:val="8"/>
      </w:numPr>
      <w:spacing w:before="120" w:after="120"/>
    </w:pPr>
    <w:rPr>
      <w:color w:val="auto"/>
    </w:r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uiPriority w:val="99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F839C1"/>
    <w:rPr>
      <w:b/>
      <w:bCs/>
      <w:color w:val="EA7200" w:themeColor="text2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9E2909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Body">
    <w:name w:val="_Body"/>
    <w:link w:val="BodyChar"/>
    <w:qFormat/>
    <w:rsid w:val="005F1F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20" w:after="113"/>
    </w:pPr>
    <w:rPr>
      <w:rFonts w:ascii="Arial" w:hAnsi="Arial"/>
      <w:color w:val="auto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qFormat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Bullet">
    <w:name w:val="_Bullet"/>
    <w:basedOn w:val="Normal"/>
    <w:link w:val="BulletChar"/>
    <w:qFormat/>
    <w:rsid w:val="00943A82"/>
    <w:pPr>
      <w:numPr>
        <w:numId w:val="15"/>
      </w:numPr>
      <w:tabs>
        <w:tab w:val="left" w:pos="284"/>
      </w:tabs>
      <w:spacing w:after="113"/>
    </w:pPr>
    <w:rPr>
      <w:rFonts w:ascii="Arial" w:hAnsi="Arial"/>
      <w:color w:val="419997"/>
      <w:sz w:val="23"/>
      <w:szCs w:val="23"/>
      <w:lang w:eastAsia="en-US"/>
    </w:rPr>
  </w:style>
  <w:style w:type="character" w:customStyle="1" w:styleId="BulletChar">
    <w:name w:val="_Bullet Char"/>
    <w:link w:val="Bullet"/>
    <w:rsid w:val="00943A82"/>
    <w:rPr>
      <w:rFonts w:ascii="Arial" w:hAnsi="Arial"/>
      <w:color w:val="419997"/>
      <w:sz w:val="23"/>
      <w:szCs w:val="23"/>
      <w:lang w:eastAsia="en-US"/>
    </w:rPr>
  </w:style>
  <w:style w:type="character" w:customStyle="1" w:styleId="BodyChar">
    <w:name w:val="_Body Char"/>
    <w:basedOn w:val="DefaultParagraphFont"/>
    <w:link w:val="Body"/>
    <w:locked/>
    <w:rsid w:val="00FF1E8B"/>
    <w:rPr>
      <w:rFonts w:ascii="Arial" w:hAnsi="Arial"/>
      <w:color w:val="auto"/>
      <w:lang w:eastAsia="en-US"/>
    </w:rPr>
  </w:style>
  <w:style w:type="table" w:styleId="TableGridLight">
    <w:name w:val="Grid Table Light"/>
    <w:basedOn w:val="TableNormal"/>
    <w:uiPriority w:val="40"/>
    <w:rsid w:val="005C0DA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ueboxheader">
    <w:name w:val="Blue box header"/>
    <w:basedOn w:val="Heading1"/>
    <w:qFormat/>
    <w:rsid w:val="00342D26"/>
    <w:pPr>
      <w:pBdr>
        <w:top w:val="single" w:sz="8" w:space="1" w:color="50CAC4" w:themeColor="accent4" w:themeShade="BF"/>
        <w:left w:val="single" w:sz="8" w:space="4" w:color="50CAC4" w:themeColor="accent4" w:themeShade="BF"/>
        <w:bottom w:val="single" w:sz="8" w:space="1" w:color="50CAC4" w:themeColor="accent4" w:themeShade="BF"/>
        <w:right w:val="single" w:sz="8" w:space="4" w:color="50CAC4" w:themeColor="accent4" w:themeShade="BF"/>
      </w:pBdr>
      <w:shd w:val="clear" w:color="auto" w:fill="EAF8F8" w:themeFill="accent4" w:themeFillTint="33"/>
      <w:spacing w:before="30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delwp.vic.gov.au/committees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audit.vic.gov.au/report/public-participation-government-decision-making-better-practice-guide?section=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delwp.vic.gov.au/communities-and-regions/community-chart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delwp.vic.gov.au/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www.delwp.vic.gov.au/committe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delwp.vic.gov.au/committees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6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Energy, Environment and Climate Change</TermName>
          <TermId xmlns="http://schemas.microsoft.com/office/infopath/2007/PartnerControls">94bee464-a01d-4057-aeaf-10b10373b617</TermId>
        </TermInfo>
      </Terms>
    </ic50d0a05a8e4d9791dac67f8a1e716c>
    <_dlc_DocId xmlns="a5f32de4-e402-4188-b034-e71ca7d22e54">DOCID589-1193700953-505</_dlc_DocId>
    <_dlc_DocIdUrl xmlns="a5f32de4-e402-4188-b034-e71ca7d22e54">
      <Url>https://delwpvicgovau.sharepoint.com/sites/ecm_589/_layouts/15/DocIdRedir.aspx?ID=DOCID589-1193700953-505</Url>
      <Description>DOCID589-1193700953-505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B101-947F-4BE9-8732-355FB226F99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EDB55-D8E4-4936-94F9-E464853CF8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c9aadbac-82ff-4dd2-bad7-8dc66b4413f5"/>
    <ds:schemaRef ds:uri="http://schemas.microsoft.com/sharepoint/v3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08766B-5E18-44A8-B64B-025681E019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CAA87F-35C8-40FF-B4BC-9C355EE90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6A29C5A-330E-483C-8E40-91122F2E027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9505350-C9BE-4A22-8283-B5F1BFE1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1647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07 - B - standard man plan template</vt:lpstr>
    </vt:vector>
  </TitlesOfParts>
  <Company/>
  <LinksUpToDate>false</LinksUpToDate>
  <CharactersWithSpaces>11221</CharactersWithSpaces>
  <SharedDoc>false</SharedDoc>
  <HLinks>
    <vt:vector size="36" baseType="variant">
      <vt:variant>
        <vt:i4>7929961</vt:i4>
      </vt:variant>
      <vt:variant>
        <vt:i4>15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12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7209072</vt:i4>
      </vt:variant>
      <vt:variant>
        <vt:i4>9</vt:i4>
      </vt:variant>
      <vt:variant>
        <vt:i4>0</vt:i4>
      </vt:variant>
      <vt:variant>
        <vt:i4>5</vt:i4>
      </vt:variant>
      <vt:variant>
        <vt:lpwstr>https://www.audit.vic.gov.au/report/public-participation-government-decision-making-better-practice-guide?section=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https://www2.delwp.vic.gov.au/communities-and-regions/community-charter</vt:lpwstr>
      </vt:variant>
      <vt:variant>
        <vt:lpwstr/>
      </vt:variant>
      <vt:variant>
        <vt:i4>1638431</vt:i4>
      </vt:variant>
      <vt:variant>
        <vt:i4>3</vt:i4>
      </vt:variant>
      <vt:variant>
        <vt:i4>0</vt:i4>
      </vt:variant>
      <vt:variant>
        <vt:i4>5</vt:i4>
      </vt:variant>
      <vt:variant>
        <vt:lpwstr>http://www.delwp.vic.gov.au/</vt:lpwstr>
      </vt:variant>
      <vt:variant>
        <vt:lpwstr/>
      </vt:variant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07 - B - standard man plan template</dc:title>
  <dc:subject/>
  <dc:creator>Jen Bright (DELWP)</dc:creator>
  <cp:keywords/>
  <dc:description/>
  <cp:lastModifiedBy>Jen Bright (DELWP)</cp:lastModifiedBy>
  <cp:revision>6</cp:revision>
  <cp:lastPrinted>2019-09-19T05:32:00Z</cp:lastPrinted>
  <dcterms:created xsi:type="dcterms:W3CDTF">2019-12-13T11:34:00Z</dcterms:created>
  <dcterms:modified xsi:type="dcterms:W3CDTF">2019-12-16T07:48:00Z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8cfec243-bca2-4bb9-b4bd-e44b10b8ec88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6;#Energy, Environment and Climate Change|94bee464-a01d-4057-aeaf-10b10373b617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31600</vt:r8>
  </property>
</Properties>
</file>