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75ED3" w:rsidRPr="00F365E4" w:rsidTr="00250538">
        <w:trPr>
          <w:trHeight w:hRule="exact" w:val="1418"/>
        </w:trPr>
        <w:tc>
          <w:tcPr>
            <w:tcW w:w="7761" w:type="dxa"/>
            <w:vAlign w:val="center"/>
          </w:tcPr>
          <w:p w:rsidR="00975ED3" w:rsidRPr="00F365E4" w:rsidRDefault="00206A39" w:rsidP="007D7753">
            <w:pPr>
              <w:pStyle w:val="Title"/>
              <w:spacing w:line="300" w:lineRule="atLeast"/>
              <w:outlineLvl w:val="0"/>
              <w:rPr>
                <w:rFonts w:ascii="Arial" w:hAnsi="Arial" w:cs="Arial"/>
                <w:sz w:val="48"/>
                <w:szCs w:val="48"/>
              </w:rPr>
            </w:pPr>
            <w:r w:rsidRPr="00F365E4">
              <w:rPr>
                <w:rFonts w:ascii="Arial" w:hAnsi="Arial" w:cs="Arial"/>
                <w:sz w:val="48"/>
                <w:szCs w:val="48"/>
              </w:rPr>
              <w:t>Information for Applicants</w:t>
            </w:r>
          </w:p>
        </w:tc>
      </w:tr>
      <w:tr w:rsidR="00975ED3" w:rsidRPr="006E7914" w:rsidTr="00250538">
        <w:trPr>
          <w:trHeight w:val="1247"/>
        </w:trPr>
        <w:tc>
          <w:tcPr>
            <w:tcW w:w="7761" w:type="dxa"/>
            <w:vAlign w:val="center"/>
          </w:tcPr>
          <w:p w:rsidR="00975ED3" w:rsidRPr="006E7914" w:rsidRDefault="00CA7D5B" w:rsidP="007D7753">
            <w:pPr>
              <w:pStyle w:val="Subtitle"/>
              <w:spacing w:line="300" w:lineRule="atLeast"/>
              <w:outlineLvl w:val="0"/>
              <w:rPr>
                <w:rFonts w:ascii="Arial" w:hAnsi="Arial" w:cs="Arial"/>
                <w:b/>
                <w:sz w:val="36"/>
                <w:szCs w:val="36"/>
              </w:rPr>
            </w:pPr>
            <w:r w:rsidRPr="006E7914">
              <w:rPr>
                <w:rFonts w:ascii="Arial" w:hAnsi="Arial" w:cs="Arial"/>
                <w:b/>
                <w:sz w:val="36"/>
                <w:szCs w:val="36"/>
              </w:rPr>
              <w:t xml:space="preserve">Victorian Water </w:t>
            </w:r>
            <w:r w:rsidR="00206A39" w:rsidRPr="006E7914">
              <w:rPr>
                <w:rFonts w:ascii="Arial" w:hAnsi="Arial" w:cs="Arial"/>
                <w:b/>
                <w:sz w:val="36"/>
                <w:szCs w:val="36"/>
              </w:rPr>
              <w:t xml:space="preserve">Corporation Board </w:t>
            </w:r>
            <w:r w:rsidRPr="006E7914">
              <w:rPr>
                <w:rFonts w:ascii="Arial" w:hAnsi="Arial" w:cs="Arial"/>
                <w:b/>
                <w:sz w:val="36"/>
                <w:szCs w:val="36"/>
              </w:rPr>
              <w:t>Members</w:t>
            </w:r>
          </w:p>
        </w:tc>
      </w:tr>
    </w:tbl>
    <w:tbl>
      <w:tblPr>
        <w:tblStyle w:val="TableGrid"/>
        <w:tblW w:w="0" w:type="auto"/>
        <w:tblInd w:w="108" w:type="dxa"/>
        <w:tblBorders>
          <w:left w:val="single" w:sz="8" w:space="0" w:color="00B2A9" w:themeColor="text2"/>
          <w:right w:val="single" w:sz="8" w:space="0" w:color="00B2A9" w:themeColor="text2"/>
          <w:insideV w:val="single" w:sz="8" w:space="0" w:color="00B2A9" w:themeColor="text2"/>
        </w:tblBorders>
        <w:tblLook w:val="04A0" w:firstRow="1" w:lastRow="0" w:firstColumn="1" w:lastColumn="0" w:noHBand="0" w:noVBand="1"/>
      </w:tblPr>
      <w:tblGrid>
        <w:gridCol w:w="2268"/>
        <w:gridCol w:w="7371"/>
      </w:tblGrid>
      <w:tr w:rsidR="001E7BF0" w:rsidRPr="006E7914" w:rsidTr="001E7BF0">
        <w:trPr>
          <w:cnfStyle w:val="100000000000" w:firstRow="1" w:lastRow="0" w:firstColumn="0" w:lastColumn="0" w:oddVBand="0" w:evenVBand="0" w:oddHBand="0" w:evenHBand="0" w:firstRowFirstColumn="0" w:firstRowLastColumn="0" w:lastRowFirstColumn="0" w:lastRowLastColumn="0"/>
          <w:trHeight w:val="393"/>
        </w:trPr>
        <w:tc>
          <w:tcPr>
            <w:cnfStyle w:val="000000000100" w:firstRow="0" w:lastRow="0" w:firstColumn="0" w:lastColumn="0" w:oddVBand="0" w:evenVBand="0" w:oddHBand="0" w:evenHBand="0" w:firstRowFirstColumn="1" w:firstRowLastColumn="0" w:lastRowFirstColumn="0" w:lastRowLastColumn="0"/>
            <w:tcW w:w="2268" w:type="dxa"/>
            <w:shd w:val="clear" w:color="auto" w:fill="auto"/>
          </w:tcPr>
          <w:p w:rsidR="001E7BF0" w:rsidRPr="006E7914" w:rsidRDefault="001E7BF0" w:rsidP="009A024C">
            <w:pPr>
              <w:pStyle w:val="TblHd"/>
              <w:spacing w:before="0" w:after="0" w:line="300" w:lineRule="atLeast"/>
              <w:ind w:left="0" w:right="0"/>
              <w:jc w:val="both"/>
              <w:outlineLvl w:val="0"/>
              <w:rPr>
                <w:rFonts w:ascii="Arial" w:hAnsi="Arial" w:cs="Arial"/>
                <w:sz w:val="20"/>
                <w:szCs w:val="20"/>
              </w:rPr>
            </w:pPr>
            <w:r w:rsidRPr="006E7914">
              <w:rPr>
                <w:rFonts w:ascii="Arial" w:hAnsi="Arial" w:cs="Arial"/>
                <w:sz w:val="20"/>
                <w:szCs w:val="20"/>
              </w:rPr>
              <w:t>Role:</w:t>
            </w:r>
          </w:p>
        </w:tc>
        <w:tc>
          <w:tcPr>
            <w:tcW w:w="7371" w:type="dxa"/>
            <w:shd w:val="clear" w:color="auto" w:fill="auto"/>
          </w:tcPr>
          <w:p w:rsidR="001E7BF0" w:rsidRPr="006E7914" w:rsidRDefault="001E7BF0" w:rsidP="009A024C">
            <w:pPr>
              <w:pStyle w:val="TblBdy"/>
              <w:spacing w:before="0" w:after="0" w:line="300" w:lineRule="atLeast"/>
              <w:ind w:left="0" w:right="0"/>
              <w:jc w:val="both"/>
              <w:outlineLv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E7914">
              <w:rPr>
                <w:rFonts w:ascii="Arial" w:hAnsi="Arial" w:cs="Arial"/>
                <w:sz w:val="20"/>
                <w:szCs w:val="20"/>
              </w:rPr>
              <w:t>Board member</w:t>
            </w:r>
          </w:p>
        </w:tc>
      </w:tr>
      <w:tr w:rsidR="00CA7D5B" w:rsidRPr="006E7914" w:rsidTr="001E7BF0">
        <w:trPr>
          <w:trHeight w:val="393"/>
        </w:trPr>
        <w:tc>
          <w:tcPr>
            <w:tcW w:w="2268" w:type="dxa"/>
            <w:vAlign w:val="center"/>
          </w:tcPr>
          <w:p w:rsidR="00CA7D5B" w:rsidRPr="006E7914" w:rsidRDefault="00CA7D5B" w:rsidP="009A024C">
            <w:pPr>
              <w:pStyle w:val="TblHd"/>
              <w:spacing w:before="0" w:after="0" w:line="300" w:lineRule="atLeast"/>
              <w:ind w:left="0" w:right="0"/>
              <w:jc w:val="both"/>
              <w:outlineLvl w:val="0"/>
              <w:rPr>
                <w:rFonts w:ascii="Arial" w:hAnsi="Arial" w:cs="Arial"/>
                <w:sz w:val="20"/>
                <w:szCs w:val="20"/>
              </w:rPr>
            </w:pPr>
            <w:r w:rsidRPr="006E7914">
              <w:rPr>
                <w:rFonts w:ascii="Arial" w:hAnsi="Arial" w:cs="Arial"/>
                <w:sz w:val="20"/>
                <w:szCs w:val="20"/>
              </w:rPr>
              <w:t>Entity:</w:t>
            </w:r>
          </w:p>
        </w:tc>
        <w:tc>
          <w:tcPr>
            <w:tcW w:w="7371" w:type="dxa"/>
            <w:vAlign w:val="center"/>
          </w:tcPr>
          <w:p w:rsidR="00CA7D5B" w:rsidRPr="006E7914" w:rsidRDefault="00CA7D5B" w:rsidP="009A024C">
            <w:pPr>
              <w:pStyle w:val="TblBdy"/>
              <w:spacing w:before="0" w:after="0" w:line="300" w:lineRule="atLeast"/>
              <w:ind w:left="0" w:right="0"/>
              <w:jc w:val="both"/>
              <w:outlineLvl w:val="0"/>
              <w:rPr>
                <w:rFonts w:ascii="Arial" w:hAnsi="Arial" w:cs="Arial"/>
                <w:sz w:val="20"/>
                <w:szCs w:val="20"/>
              </w:rPr>
            </w:pPr>
            <w:r w:rsidRPr="006E7914">
              <w:rPr>
                <w:rFonts w:ascii="Arial" w:hAnsi="Arial" w:cs="Arial"/>
                <w:sz w:val="20"/>
                <w:szCs w:val="20"/>
              </w:rPr>
              <w:t>Victorian Water Corporation</w:t>
            </w:r>
          </w:p>
        </w:tc>
      </w:tr>
      <w:tr w:rsidR="00CA7D5B" w:rsidRPr="006E7914" w:rsidTr="001E7BF0">
        <w:trPr>
          <w:trHeight w:val="393"/>
        </w:trPr>
        <w:tc>
          <w:tcPr>
            <w:tcW w:w="2268" w:type="dxa"/>
            <w:vAlign w:val="center"/>
          </w:tcPr>
          <w:p w:rsidR="00CA7D5B" w:rsidRPr="006E7914" w:rsidRDefault="00CA7D5B" w:rsidP="009A024C">
            <w:pPr>
              <w:pStyle w:val="TblHd"/>
              <w:spacing w:before="0" w:after="0" w:line="300" w:lineRule="atLeast"/>
              <w:ind w:left="0" w:right="0"/>
              <w:jc w:val="both"/>
              <w:outlineLvl w:val="0"/>
              <w:rPr>
                <w:rFonts w:ascii="Arial" w:hAnsi="Arial" w:cs="Arial"/>
                <w:sz w:val="20"/>
                <w:szCs w:val="20"/>
              </w:rPr>
            </w:pPr>
            <w:r w:rsidRPr="006E7914">
              <w:rPr>
                <w:rFonts w:ascii="Arial" w:hAnsi="Arial" w:cs="Arial"/>
                <w:sz w:val="20"/>
                <w:szCs w:val="20"/>
              </w:rPr>
              <w:t>Accountable to:</w:t>
            </w:r>
          </w:p>
        </w:tc>
        <w:tc>
          <w:tcPr>
            <w:tcW w:w="7371" w:type="dxa"/>
            <w:vAlign w:val="center"/>
          </w:tcPr>
          <w:p w:rsidR="00CA7D5B" w:rsidRPr="006E7914" w:rsidRDefault="00CA7D5B" w:rsidP="009A024C">
            <w:pPr>
              <w:pStyle w:val="TblBdy"/>
              <w:spacing w:before="0" w:after="0" w:line="300" w:lineRule="atLeast"/>
              <w:ind w:left="0" w:right="0"/>
              <w:jc w:val="both"/>
              <w:outlineLvl w:val="0"/>
              <w:rPr>
                <w:rFonts w:ascii="Arial" w:hAnsi="Arial" w:cs="Arial"/>
                <w:sz w:val="20"/>
                <w:szCs w:val="20"/>
              </w:rPr>
            </w:pPr>
            <w:r w:rsidRPr="006E7914">
              <w:rPr>
                <w:rFonts w:ascii="Arial" w:hAnsi="Arial" w:cs="Arial"/>
                <w:sz w:val="20"/>
                <w:szCs w:val="20"/>
              </w:rPr>
              <w:t>Minister for Water</w:t>
            </w:r>
          </w:p>
        </w:tc>
      </w:tr>
      <w:tr w:rsidR="00CA7D5B" w:rsidRPr="006E7914" w:rsidTr="001E7BF0">
        <w:trPr>
          <w:trHeight w:val="393"/>
        </w:trPr>
        <w:tc>
          <w:tcPr>
            <w:tcW w:w="2268" w:type="dxa"/>
            <w:vAlign w:val="center"/>
          </w:tcPr>
          <w:p w:rsidR="00CA7D5B" w:rsidRPr="006E7914" w:rsidRDefault="00CA7D5B" w:rsidP="009A024C">
            <w:pPr>
              <w:pStyle w:val="TblHd"/>
              <w:spacing w:before="0" w:after="0" w:line="300" w:lineRule="atLeast"/>
              <w:ind w:left="0" w:right="0"/>
              <w:jc w:val="both"/>
              <w:outlineLvl w:val="0"/>
              <w:rPr>
                <w:rFonts w:ascii="Arial" w:hAnsi="Arial" w:cs="Arial"/>
                <w:sz w:val="20"/>
                <w:szCs w:val="20"/>
              </w:rPr>
            </w:pPr>
            <w:r w:rsidRPr="006E7914">
              <w:rPr>
                <w:rFonts w:ascii="Arial" w:hAnsi="Arial" w:cs="Arial"/>
                <w:sz w:val="20"/>
                <w:szCs w:val="20"/>
              </w:rPr>
              <w:t>Location:</w:t>
            </w:r>
          </w:p>
        </w:tc>
        <w:tc>
          <w:tcPr>
            <w:tcW w:w="7371" w:type="dxa"/>
            <w:vAlign w:val="center"/>
          </w:tcPr>
          <w:p w:rsidR="00CA7D5B" w:rsidRPr="006E7914" w:rsidRDefault="00CA7D5B" w:rsidP="009A024C">
            <w:pPr>
              <w:pStyle w:val="TblBdy"/>
              <w:spacing w:before="0" w:after="0" w:line="300" w:lineRule="atLeast"/>
              <w:ind w:left="0" w:right="0"/>
              <w:jc w:val="both"/>
              <w:outlineLvl w:val="0"/>
              <w:rPr>
                <w:rFonts w:ascii="Arial" w:hAnsi="Arial" w:cs="Arial"/>
                <w:sz w:val="20"/>
                <w:szCs w:val="20"/>
              </w:rPr>
            </w:pPr>
            <w:r w:rsidRPr="006E7914">
              <w:rPr>
                <w:rFonts w:ascii="Arial" w:hAnsi="Arial" w:cs="Arial"/>
                <w:sz w:val="20"/>
                <w:szCs w:val="20"/>
              </w:rPr>
              <w:t>Throughout Victoria</w:t>
            </w:r>
          </w:p>
        </w:tc>
      </w:tr>
    </w:tbl>
    <w:p w:rsidR="00814FCF" w:rsidRPr="006E7914" w:rsidRDefault="00814FCF" w:rsidP="009A024C">
      <w:pPr>
        <w:pStyle w:val="Body"/>
        <w:spacing w:after="0" w:line="300" w:lineRule="atLeast"/>
        <w:jc w:val="both"/>
        <w:outlineLvl w:val="0"/>
        <w:rPr>
          <w:rFonts w:ascii="Arial" w:eastAsiaTheme="minorHAnsi" w:hAnsi="Arial"/>
          <w:sz w:val="20"/>
          <w:szCs w:val="20"/>
        </w:rPr>
      </w:pPr>
    </w:p>
    <w:p w:rsidR="00AD32A4"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Context</w:t>
      </w:r>
    </w:p>
    <w:p w:rsidR="00AD32A4" w:rsidRPr="006E7914" w:rsidRDefault="00AD32A4" w:rsidP="009A024C">
      <w:pPr>
        <w:pStyle w:val="Body"/>
        <w:spacing w:after="0" w:line="300" w:lineRule="atLeast"/>
        <w:jc w:val="both"/>
        <w:outlineLvl w:val="0"/>
        <w:rPr>
          <w:rFonts w:ascii="Arial" w:eastAsiaTheme="minorHAnsi" w:hAnsi="Arial"/>
          <w:sz w:val="20"/>
          <w:szCs w:val="20"/>
        </w:rPr>
      </w:pPr>
    </w:p>
    <w:p w:rsidR="00E16ED4" w:rsidRPr="006E7914" w:rsidRDefault="00CA7D5B" w:rsidP="009A024C">
      <w:pPr>
        <w:pStyle w:val="HB"/>
        <w:spacing w:before="0" w:after="0"/>
        <w:jc w:val="both"/>
        <w:rPr>
          <w:rFonts w:ascii="Arial" w:eastAsia="Calibri" w:hAnsi="Arial"/>
          <w:b w:val="0"/>
          <w:color w:val="auto"/>
          <w:sz w:val="20"/>
          <w:szCs w:val="20"/>
          <w:lang w:val="en-US"/>
        </w:rPr>
      </w:pPr>
      <w:r w:rsidRPr="006E7914">
        <w:rPr>
          <w:rFonts w:ascii="Arial" w:eastAsia="Calibri" w:hAnsi="Arial"/>
          <w:b w:val="0"/>
          <w:color w:val="auto"/>
          <w:sz w:val="20"/>
          <w:szCs w:val="20"/>
          <w:lang w:val="en-US"/>
        </w:rPr>
        <w:t>The Victorian government is committed to community engagement and increasing diversity in water sector leadership</w:t>
      </w:r>
      <w:r w:rsidR="00F36358" w:rsidRPr="006E7914">
        <w:rPr>
          <w:rFonts w:ascii="Arial" w:eastAsia="Calibri" w:hAnsi="Arial"/>
          <w:b w:val="0"/>
          <w:color w:val="auto"/>
          <w:sz w:val="20"/>
          <w:szCs w:val="20"/>
          <w:lang w:val="en-US"/>
        </w:rPr>
        <w:t xml:space="preserve">. This will </w:t>
      </w:r>
      <w:r w:rsidR="0085541B" w:rsidRPr="006E7914">
        <w:rPr>
          <w:rFonts w:ascii="Arial" w:eastAsia="Calibri" w:hAnsi="Arial"/>
          <w:b w:val="0"/>
          <w:color w:val="auto"/>
          <w:sz w:val="20"/>
          <w:szCs w:val="20"/>
          <w:lang w:val="en-US"/>
        </w:rPr>
        <w:t>encourage</w:t>
      </w:r>
      <w:r w:rsidR="00F36358" w:rsidRPr="006E7914">
        <w:rPr>
          <w:rFonts w:ascii="Arial" w:eastAsia="Calibri" w:hAnsi="Arial"/>
          <w:b w:val="0"/>
          <w:color w:val="auto"/>
          <w:sz w:val="20"/>
          <w:szCs w:val="20"/>
          <w:lang w:val="en-US"/>
        </w:rPr>
        <w:t xml:space="preserve"> new id</w:t>
      </w:r>
      <w:r w:rsidRPr="006E7914">
        <w:rPr>
          <w:rFonts w:ascii="Arial" w:eastAsia="Calibri" w:hAnsi="Arial"/>
          <w:b w:val="0"/>
          <w:color w:val="auto"/>
          <w:sz w:val="20"/>
          <w:szCs w:val="20"/>
          <w:lang w:val="en-US"/>
        </w:rPr>
        <w:t>eas and</w:t>
      </w:r>
      <w:r w:rsidR="00F36358" w:rsidRPr="006E7914">
        <w:rPr>
          <w:rFonts w:ascii="Arial" w:eastAsia="Calibri" w:hAnsi="Arial"/>
          <w:b w:val="0"/>
          <w:color w:val="auto"/>
          <w:sz w:val="20"/>
          <w:szCs w:val="20"/>
          <w:lang w:val="en-US"/>
        </w:rPr>
        <w:t xml:space="preserve"> ensure we best</w:t>
      </w:r>
      <w:r w:rsidRPr="006E7914">
        <w:rPr>
          <w:rFonts w:ascii="Arial" w:eastAsia="Calibri" w:hAnsi="Arial"/>
          <w:b w:val="0"/>
          <w:color w:val="auto"/>
          <w:sz w:val="20"/>
          <w:szCs w:val="20"/>
          <w:lang w:val="en-US"/>
        </w:rPr>
        <w:t xml:space="preserve"> reflect our </w:t>
      </w:r>
      <w:r w:rsidR="009F054A" w:rsidRPr="006E7914">
        <w:rPr>
          <w:rFonts w:ascii="Arial" w:eastAsia="Calibri" w:hAnsi="Arial"/>
          <w:b w:val="0"/>
          <w:color w:val="auto"/>
          <w:sz w:val="20"/>
          <w:szCs w:val="20"/>
          <w:lang w:val="en-US"/>
        </w:rPr>
        <w:t xml:space="preserve">diverse </w:t>
      </w:r>
      <w:r w:rsidRPr="006E7914">
        <w:rPr>
          <w:rFonts w:ascii="Arial" w:eastAsia="Calibri" w:hAnsi="Arial"/>
          <w:b w:val="0"/>
          <w:color w:val="auto"/>
          <w:sz w:val="20"/>
          <w:szCs w:val="20"/>
          <w:lang w:val="en-US"/>
        </w:rPr>
        <w:t>communities.</w:t>
      </w:r>
    </w:p>
    <w:p w:rsidR="00E16ED4" w:rsidRPr="006E7914" w:rsidRDefault="00E16ED4" w:rsidP="009A024C">
      <w:pPr>
        <w:pStyle w:val="HB"/>
        <w:spacing w:before="0" w:after="0"/>
        <w:jc w:val="both"/>
        <w:rPr>
          <w:rFonts w:ascii="Arial" w:eastAsia="Calibri" w:hAnsi="Arial"/>
          <w:b w:val="0"/>
          <w:color w:val="auto"/>
          <w:sz w:val="20"/>
          <w:szCs w:val="20"/>
          <w:lang w:val="en-US"/>
        </w:rPr>
      </w:pPr>
    </w:p>
    <w:p w:rsidR="00CA7D5B" w:rsidRPr="006E7914" w:rsidRDefault="00CA7D5B" w:rsidP="009A024C">
      <w:pPr>
        <w:pStyle w:val="HB"/>
        <w:spacing w:before="0" w:after="0"/>
        <w:jc w:val="both"/>
        <w:rPr>
          <w:rFonts w:ascii="Arial" w:eastAsia="Calibri" w:hAnsi="Arial"/>
          <w:b w:val="0"/>
          <w:color w:val="auto"/>
          <w:sz w:val="20"/>
          <w:szCs w:val="20"/>
          <w:lang w:val="en-US"/>
        </w:rPr>
      </w:pPr>
      <w:r w:rsidRPr="006E7914">
        <w:rPr>
          <w:rFonts w:ascii="Arial" w:eastAsia="Calibri" w:hAnsi="Arial"/>
          <w:b w:val="0"/>
          <w:color w:val="auto"/>
          <w:sz w:val="20"/>
          <w:szCs w:val="20"/>
          <w:lang w:val="en-US"/>
        </w:rPr>
        <w:t>With the terms of 89 existing water board directors, including seven chair positions</w:t>
      </w:r>
      <w:r w:rsidR="00B37393" w:rsidRPr="006E7914">
        <w:rPr>
          <w:rFonts w:ascii="Arial" w:eastAsia="Calibri" w:hAnsi="Arial"/>
          <w:b w:val="0"/>
          <w:color w:val="auto"/>
          <w:sz w:val="20"/>
          <w:szCs w:val="20"/>
          <w:lang w:val="en-US"/>
        </w:rPr>
        <w:t>,</w:t>
      </w:r>
      <w:r w:rsidRPr="006E7914">
        <w:rPr>
          <w:rFonts w:ascii="Arial" w:eastAsia="Calibri" w:hAnsi="Arial"/>
          <w:b w:val="0"/>
          <w:color w:val="auto"/>
          <w:sz w:val="20"/>
          <w:szCs w:val="20"/>
          <w:lang w:val="en-US"/>
        </w:rPr>
        <w:t xml:space="preserve"> expiring on 30 September 2017, the Minister for Water, the Hon Lisa Neville MP</w:t>
      </w:r>
      <w:r w:rsidR="00B37393" w:rsidRPr="006E7914">
        <w:rPr>
          <w:rFonts w:ascii="Arial" w:eastAsia="Calibri" w:hAnsi="Arial"/>
          <w:b w:val="0"/>
          <w:color w:val="auto"/>
          <w:sz w:val="20"/>
          <w:szCs w:val="20"/>
          <w:lang w:val="en-US"/>
        </w:rPr>
        <w:t>,</w:t>
      </w:r>
      <w:r w:rsidRPr="006E7914">
        <w:rPr>
          <w:rFonts w:ascii="Arial" w:eastAsia="Calibri" w:hAnsi="Arial"/>
          <w:b w:val="0"/>
          <w:color w:val="auto"/>
          <w:sz w:val="20"/>
          <w:szCs w:val="20"/>
          <w:lang w:val="en-US"/>
        </w:rPr>
        <w:t xml:space="preserve"> is inviting expressions of interest in these positions.</w:t>
      </w:r>
    </w:p>
    <w:p w:rsidR="00814FCF" w:rsidRPr="006E7914" w:rsidRDefault="00814FCF"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B37393">
      <w:pPr>
        <w:pStyle w:val="HA"/>
        <w:spacing w:after="0" w:line="300" w:lineRule="atLeast"/>
        <w:jc w:val="both"/>
        <w:rPr>
          <w:rFonts w:ascii="Arial" w:eastAsia="Calibri" w:hAnsi="Arial"/>
          <w:b/>
          <w:color w:val="00B2A9" w:themeColor="text2"/>
          <w:sz w:val="36"/>
          <w:szCs w:val="36"/>
        </w:rPr>
      </w:pPr>
      <w:r w:rsidRPr="006E7914">
        <w:rPr>
          <w:rFonts w:ascii="Arial" w:eastAsia="Calibri" w:hAnsi="Arial"/>
          <w:b/>
          <w:color w:val="00B2A9" w:themeColor="text2"/>
          <w:sz w:val="36"/>
          <w:szCs w:val="36"/>
        </w:rPr>
        <w:t>Victorian Water Corporations</w:t>
      </w:r>
    </w:p>
    <w:p w:rsidR="00814FCF" w:rsidRPr="006E7914" w:rsidRDefault="00814FCF" w:rsidP="009A024C">
      <w:pPr>
        <w:pStyle w:val="HB"/>
        <w:spacing w:before="0" w:after="0"/>
        <w:jc w:val="both"/>
        <w:rPr>
          <w:rFonts w:ascii="Arial" w:hAnsi="Arial"/>
          <w:b w:val="0"/>
          <w:color w:val="auto"/>
          <w:sz w:val="20"/>
          <w:szCs w:val="20"/>
        </w:rPr>
      </w:pPr>
    </w:p>
    <w:p w:rsidR="00CA7D5B" w:rsidRPr="006E7914" w:rsidRDefault="00CA7D5B" w:rsidP="009A024C">
      <w:pPr>
        <w:pStyle w:val="HB"/>
        <w:spacing w:before="0" w:after="0"/>
        <w:jc w:val="both"/>
        <w:rPr>
          <w:rFonts w:ascii="Arial" w:hAnsi="Arial"/>
          <w:b w:val="0"/>
          <w:color w:val="auto"/>
          <w:sz w:val="20"/>
          <w:szCs w:val="20"/>
        </w:rPr>
      </w:pPr>
      <w:r w:rsidRPr="006E7914">
        <w:rPr>
          <w:rFonts w:ascii="Arial" w:hAnsi="Arial"/>
          <w:b w:val="0"/>
          <w:color w:val="auto"/>
          <w:sz w:val="20"/>
          <w:szCs w:val="20"/>
        </w:rPr>
        <w:t xml:space="preserve">The 19 Victorian water corporations are essential to </w:t>
      </w:r>
      <w:r w:rsidR="009F054A" w:rsidRPr="006E7914">
        <w:rPr>
          <w:rFonts w:ascii="Arial" w:hAnsi="Arial"/>
          <w:b w:val="0"/>
          <w:color w:val="auto"/>
          <w:sz w:val="20"/>
          <w:szCs w:val="20"/>
        </w:rPr>
        <w:t xml:space="preserve">improving </w:t>
      </w:r>
      <w:r w:rsidRPr="006E7914">
        <w:rPr>
          <w:rFonts w:ascii="Arial" w:hAnsi="Arial"/>
          <w:b w:val="0"/>
          <w:color w:val="auto"/>
          <w:sz w:val="20"/>
          <w:szCs w:val="20"/>
        </w:rPr>
        <w:t>Victoria’s</w:t>
      </w:r>
      <w:r w:rsidR="009F054A" w:rsidRPr="006E7914">
        <w:rPr>
          <w:rFonts w:ascii="Arial" w:hAnsi="Arial"/>
          <w:b w:val="0"/>
          <w:color w:val="auto"/>
          <w:sz w:val="20"/>
          <w:szCs w:val="20"/>
        </w:rPr>
        <w:t xml:space="preserve"> </w:t>
      </w:r>
      <w:r w:rsidR="0085541B" w:rsidRPr="006E7914">
        <w:rPr>
          <w:rFonts w:ascii="Arial" w:hAnsi="Arial"/>
          <w:b w:val="0"/>
          <w:color w:val="auto"/>
          <w:sz w:val="20"/>
          <w:szCs w:val="20"/>
        </w:rPr>
        <w:t>liveability</w:t>
      </w:r>
      <w:r w:rsidR="0051544B" w:rsidRPr="006E7914">
        <w:rPr>
          <w:rFonts w:ascii="Arial" w:hAnsi="Arial"/>
          <w:b w:val="0"/>
          <w:color w:val="auto"/>
          <w:sz w:val="20"/>
          <w:szCs w:val="20"/>
        </w:rPr>
        <w:t xml:space="preserve"> and sustaining the state</w:t>
      </w:r>
      <w:r w:rsidR="0085541B" w:rsidRPr="006E7914">
        <w:rPr>
          <w:rFonts w:ascii="Arial" w:hAnsi="Arial"/>
          <w:b w:val="0"/>
          <w:color w:val="auto"/>
          <w:sz w:val="20"/>
          <w:szCs w:val="20"/>
        </w:rPr>
        <w:t>’</w:t>
      </w:r>
      <w:r w:rsidR="0051544B" w:rsidRPr="006E7914">
        <w:rPr>
          <w:rFonts w:ascii="Arial" w:hAnsi="Arial"/>
          <w:b w:val="0"/>
          <w:color w:val="auto"/>
          <w:sz w:val="20"/>
          <w:szCs w:val="20"/>
        </w:rPr>
        <w:t>s</w:t>
      </w:r>
      <w:r w:rsidRPr="006E7914">
        <w:rPr>
          <w:rFonts w:ascii="Arial" w:hAnsi="Arial"/>
          <w:b w:val="0"/>
          <w:color w:val="auto"/>
          <w:sz w:val="20"/>
          <w:szCs w:val="20"/>
        </w:rPr>
        <w:t xml:space="preserve"> economy and prosperity. They</w:t>
      </w:r>
      <w:r w:rsidR="009F054A" w:rsidRPr="006E7914">
        <w:rPr>
          <w:rFonts w:ascii="Arial" w:hAnsi="Arial"/>
          <w:b w:val="0"/>
          <w:color w:val="auto"/>
          <w:sz w:val="20"/>
          <w:szCs w:val="20"/>
        </w:rPr>
        <w:t xml:space="preserve"> do this by providing </w:t>
      </w:r>
      <w:r w:rsidRPr="006E7914">
        <w:rPr>
          <w:rFonts w:ascii="Arial" w:hAnsi="Arial"/>
          <w:b w:val="0"/>
          <w:color w:val="auto"/>
          <w:sz w:val="20"/>
          <w:szCs w:val="20"/>
        </w:rPr>
        <w:t>water and sewerage services, bulk water supplies, irrigation and drainage services, domestic and stock water, along with other urban and rural water services.</w:t>
      </w:r>
    </w:p>
    <w:p w:rsidR="00DD361F" w:rsidRPr="003A185C" w:rsidRDefault="00CA7D5B" w:rsidP="007D7753">
      <w:pPr>
        <w:spacing w:line="300" w:lineRule="atLeast"/>
        <w:jc w:val="center"/>
        <w:outlineLvl w:val="0"/>
        <w:rPr>
          <w:rFonts w:ascii="Arial" w:eastAsiaTheme="minorEastAsia" w:hAnsi="Arial"/>
          <w:color w:val="555555"/>
        </w:rPr>
      </w:pPr>
      <w:r w:rsidRPr="003A185C">
        <w:rPr>
          <w:rFonts w:ascii="Arial" w:eastAsiaTheme="minorHAnsi" w:hAnsi="Arial"/>
          <w:noProof/>
        </w:rPr>
        <w:drawing>
          <wp:inline distT="0" distB="0" distL="0" distR="0" wp14:anchorId="6B62F590" wp14:editId="4E73833B">
            <wp:extent cx="5591175" cy="3600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256" cy="3600502"/>
                    </a:xfrm>
                    <a:prstGeom prst="rect">
                      <a:avLst/>
                    </a:prstGeom>
                    <a:noFill/>
                    <a:ln>
                      <a:noFill/>
                    </a:ln>
                  </pic:spPr>
                </pic:pic>
              </a:graphicData>
            </a:graphic>
          </wp:inline>
        </w:drawing>
      </w:r>
    </w:p>
    <w:p w:rsidR="003E30D3" w:rsidRPr="003A185C" w:rsidRDefault="003E30D3" w:rsidP="007D7753">
      <w:pPr>
        <w:spacing w:line="300" w:lineRule="atLeast"/>
        <w:jc w:val="center"/>
        <w:outlineLvl w:val="0"/>
        <w:rPr>
          <w:rFonts w:ascii="Arial" w:eastAsiaTheme="minorHAnsi" w:hAnsi="Arial"/>
          <w:b/>
        </w:rPr>
        <w:sectPr w:rsidR="003E30D3" w:rsidRPr="003A185C" w:rsidSect="00C10A7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211" w:right="851" w:bottom="1134" w:left="851" w:header="284" w:footer="284" w:gutter="0"/>
          <w:cols w:space="284"/>
          <w:titlePg/>
          <w:docGrid w:linePitch="360"/>
        </w:sectPr>
      </w:pPr>
    </w:p>
    <w:p w:rsidR="00F365E4" w:rsidRPr="006E7914" w:rsidRDefault="00285DC2" w:rsidP="009A024C">
      <w:pPr>
        <w:spacing w:line="300" w:lineRule="atLeast"/>
        <w:jc w:val="both"/>
        <w:outlineLvl w:val="0"/>
        <w:rPr>
          <w:rFonts w:ascii="Arial" w:hAnsi="Arial"/>
        </w:rPr>
      </w:pPr>
      <w:r w:rsidRPr="003A185C">
        <w:rPr>
          <w:rFonts w:ascii="Arial" w:hAnsi="Arial"/>
          <w:b/>
          <w:color w:val="00B2A9" w:themeColor="text2"/>
        </w:rPr>
        <w:lastRenderedPageBreak/>
        <w:br w:type="page"/>
      </w:r>
      <w:r w:rsidR="00F365E4" w:rsidRPr="006E7914">
        <w:rPr>
          <w:rFonts w:ascii="Arial" w:hAnsi="Arial"/>
        </w:rPr>
        <w:lastRenderedPageBreak/>
        <w:t>Collectively, the water corporations in 2015</w:t>
      </w:r>
      <w:r w:rsidR="00AF2579" w:rsidRPr="006E7914">
        <w:rPr>
          <w:rFonts w:ascii="Arial" w:hAnsi="Arial"/>
        </w:rPr>
        <w:t xml:space="preserve"> </w:t>
      </w:r>
      <w:r w:rsidR="00F365E4" w:rsidRPr="006E7914">
        <w:rPr>
          <w:rFonts w:ascii="Arial" w:hAnsi="Arial"/>
        </w:rPr>
        <w:t>/</w:t>
      </w:r>
      <w:r w:rsidR="00202365" w:rsidRPr="006E7914">
        <w:rPr>
          <w:rFonts w:ascii="Arial" w:hAnsi="Arial"/>
        </w:rPr>
        <w:t xml:space="preserve"> </w:t>
      </w:r>
      <w:r w:rsidR="00F365E4" w:rsidRPr="006E7914">
        <w:rPr>
          <w:rFonts w:ascii="Arial" w:hAnsi="Arial"/>
        </w:rPr>
        <w:t>16 were responsible for:</w:t>
      </w:r>
    </w:p>
    <w:p w:rsidR="00556665" w:rsidRPr="006E7914" w:rsidRDefault="00556665" w:rsidP="009A024C">
      <w:pPr>
        <w:spacing w:line="300" w:lineRule="atLeast"/>
        <w:jc w:val="both"/>
        <w:outlineLvl w:val="0"/>
        <w:rPr>
          <w:rFonts w:ascii="Arial" w:hAnsi="Arial"/>
        </w:rPr>
      </w:pPr>
    </w:p>
    <w:p w:rsidR="00F365E4" w:rsidRPr="006E7914" w:rsidRDefault="00F365E4" w:rsidP="007762BC">
      <w:pPr>
        <w:pStyle w:val="TblBdy"/>
        <w:numPr>
          <w:ilvl w:val="0"/>
          <w:numId w:val="23"/>
        </w:numPr>
        <w:spacing w:before="0" w:after="0" w:line="300" w:lineRule="atLeast"/>
        <w:jc w:val="both"/>
        <w:outlineLvl w:val="0"/>
        <w:rPr>
          <w:rFonts w:ascii="Arial" w:hAnsi="Arial"/>
          <w:sz w:val="20"/>
          <w:szCs w:val="20"/>
        </w:rPr>
      </w:pPr>
      <w:r w:rsidRPr="006E7914">
        <w:rPr>
          <w:rFonts w:ascii="Arial" w:hAnsi="Arial"/>
          <w:sz w:val="20"/>
          <w:szCs w:val="20"/>
        </w:rPr>
        <w:t>providing water services to approximately 2.7 million customers</w:t>
      </w:r>
      <w:r w:rsidR="001E7BF0" w:rsidRPr="006E7914">
        <w:rPr>
          <w:rFonts w:ascii="Arial" w:hAnsi="Arial"/>
          <w:sz w:val="20"/>
          <w:szCs w:val="20"/>
        </w:rPr>
        <w:t>;</w:t>
      </w:r>
    </w:p>
    <w:p w:rsidR="00F365E4" w:rsidRPr="006E7914" w:rsidRDefault="00F365E4" w:rsidP="007762BC">
      <w:pPr>
        <w:pStyle w:val="TblBdy"/>
        <w:numPr>
          <w:ilvl w:val="0"/>
          <w:numId w:val="23"/>
        </w:numPr>
        <w:spacing w:before="0" w:after="0" w:line="300" w:lineRule="atLeast"/>
        <w:jc w:val="both"/>
        <w:outlineLvl w:val="0"/>
        <w:rPr>
          <w:rFonts w:ascii="Arial" w:hAnsi="Arial"/>
          <w:sz w:val="20"/>
          <w:szCs w:val="20"/>
        </w:rPr>
      </w:pPr>
      <w:r w:rsidRPr="006E7914">
        <w:rPr>
          <w:rFonts w:ascii="Arial" w:hAnsi="Arial"/>
          <w:sz w:val="20"/>
          <w:szCs w:val="20"/>
        </w:rPr>
        <w:t>supplying 3,075 GL of water</w:t>
      </w:r>
      <w:r w:rsidR="001E7BF0" w:rsidRPr="006E7914">
        <w:rPr>
          <w:rFonts w:ascii="Arial" w:hAnsi="Arial"/>
          <w:sz w:val="20"/>
          <w:szCs w:val="20"/>
        </w:rPr>
        <w:t>;</w:t>
      </w:r>
    </w:p>
    <w:p w:rsidR="00F365E4" w:rsidRPr="006E7914" w:rsidRDefault="00F365E4" w:rsidP="007762BC">
      <w:pPr>
        <w:pStyle w:val="TblBdy"/>
        <w:numPr>
          <w:ilvl w:val="0"/>
          <w:numId w:val="23"/>
        </w:numPr>
        <w:spacing w:before="0" w:after="0" w:line="300" w:lineRule="atLeast"/>
        <w:jc w:val="both"/>
        <w:outlineLvl w:val="0"/>
        <w:rPr>
          <w:rFonts w:ascii="Arial" w:hAnsi="Arial"/>
          <w:sz w:val="20"/>
          <w:szCs w:val="20"/>
        </w:rPr>
      </w:pPr>
      <w:r w:rsidRPr="006E7914">
        <w:rPr>
          <w:rFonts w:ascii="Arial" w:hAnsi="Arial"/>
          <w:sz w:val="20"/>
          <w:szCs w:val="20"/>
        </w:rPr>
        <w:t>directly employing around 5,963 staff</w:t>
      </w:r>
      <w:r w:rsidR="001E7BF0" w:rsidRPr="006E7914">
        <w:rPr>
          <w:rFonts w:ascii="Arial" w:hAnsi="Arial"/>
          <w:sz w:val="20"/>
          <w:szCs w:val="20"/>
        </w:rPr>
        <w:t>;</w:t>
      </w:r>
    </w:p>
    <w:p w:rsidR="00F365E4" w:rsidRPr="006E7914" w:rsidRDefault="00F365E4" w:rsidP="007762BC">
      <w:pPr>
        <w:pStyle w:val="TblBdy"/>
        <w:numPr>
          <w:ilvl w:val="0"/>
          <w:numId w:val="23"/>
        </w:numPr>
        <w:spacing w:before="0" w:after="0" w:line="300" w:lineRule="atLeast"/>
        <w:jc w:val="both"/>
        <w:outlineLvl w:val="0"/>
        <w:rPr>
          <w:rFonts w:ascii="Arial" w:hAnsi="Arial"/>
          <w:sz w:val="20"/>
          <w:szCs w:val="20"/>
        </w:rPr>
      </w:pPr>
      <w:r w:rsidRPr="006E7914">
        <w:rPr>
          <w:rFonts w:ascii="Arial" w:hAnsi="Arial"/>
          <w:sz w:val="20"/>
          <w:szCs w:val="20"/>
        </w:rPr>
        <w:t>collecting $6.03 billion in revenue per annum</w:t>
      </w:r>
      <w:r w:rsidR="001E7BF0" w:rsidRPr="006E7914">
        <w:rPr>
          <w:rFonts w:ascii="Arial" w:hAnsi="Arial"/>
          <w:sz w:val="20"/>
          <w:szCs w:val="20"/>
        </w:rPr>
        <w:t>;</w:t>
      </w:r>
    </w:p>
    <w:p w:rsidR="00F365E4" w:rsidRPr="006E7914" w:rsidRDefault="00F365E4" w:rsidP="007762BC">
      <w:pPr>
        <w:pStyle w:val="TblBdy"/>
        <w:numPr>
          <w:ilvl w:val="0"/>
          <w:numId w:val="23"/>
        </w:numPr>
        <w:spacing w:before="0" w:after="0" w:line="300" w:lineRule="atLeast"/>
        <w:jc w:val="both"/>
        <w:outlineLvl w:val="0"/>
        <w:rPr>
          <w:rFonts w:ascii="Arial" w:hAnsi="Arial"/>
          <w:sz w:val="20"/>
          <w:szCs w:val="20"/>
        </w:rPr>
      </w:pPr>
      <w:r w:rsidRPr="006E7914">
        <w:rPr>
          <w:rFonts w:ascii="Arial" w:hAnsi="Arial"/>
          <w:sz w:val="20"/>
          <w:szCs w:val="20"/>
        </w:rPr>
        <w:t>spending $1.39 billion on capital works and $2.89 billion on operational works per annum</w:t>
      </w:r>
      <w:r w:rsidR="001E7BF0" w:rsidRPr="006E7914">
        <w:rPr>
          <w:rFonts w:ascii="Arial" w:hAnsi="Arial"/>
          <w:sz w:val="20"/>
          <w:szCs w:val="20"/>
        </w:rPr>
        <w:t>;</w:t>
      </w:r>
    </w:p>
    <w:p w:rsidR="00F365E4" w:rsidRPr="006E7914" w:rsidRDefault="00F365E4" w:rsidP="007762BC">
      <w:pPr>
        <w:pStyle w:val="TblBdy"/>
        <w:numPr>
          <w:ilvl w:val="0"/>
          <w:numId w:val="23"/>
        </w:numPr>
        <w:tabs>
          <w:tab w:val="left" w:pos="720"/>
          <w:tab w:val="left" w:pos="1440"/>
          <w:tab w:val="left" w:pos="2160"/>
          <w:tab w:val="left" w:pos="2880"/>
          <w:tab w:val="left" w:pos="3600"/>
          <w:tab w:val="center" w:pos="4711"/>
        </w:tabs>
        <w:spacing w:before="0" w:after="0" w:line="300" w:lineRule="atLeast"/>
        <w:jc w:val="both"/>
        <w:outlineLvl w:val="0"/>
        <w:rPr>
          <w:rFonts w:ascii="Arial" w:hAnsi="Arial"/>
          <w:sz w:val="20"/>
          <w:szCs w:val="20"/>
        </w:rPr>
      </w:pPr>
      <w:r w:rsidRPr="006E7914">
        <w:rPr>
          <w:rFonts w:ascii="Arial" w:hAnsi="Arial"/>
          <w:sz w:val="20"/>
          <w:szCs w:val="20"/>
        </w:rPr>
        <w:t>holding $10.49 b</w:t>
      </w:r>
      <w:r w:rsidR="001E7BF0" w:rsidRPr="006E7914">
        <w:rPr>
          <w:rFonts w:ascii="Arial" w:hAnsi="Arial"/>
          <w:sz w:val="20"/>
          <w:szCs w:val="20"/>
        </w:rPr>
        <w:t>illion in borrowings.</w:t>
      </w:r>
    </w:p>
    <w:p w:rsidR="00F365E4" w:rsidRPr="006E7914" w:rsidRDefault="00F365E4" w:rsidP="009A024C">
      <w:pPr>
        <w:pStyle w:val="TblBdy"/>
        <w:tabs>
          <w:tab w:val="left" w:pos="720"/>
          <w:tab w:val="left" w:pos="1440"/>
          <w:tab w:val="left" w:pos="2160"/>
          <w:tab w:val="left" w:pos="2880"/>
          <w:tab w:val="left" w:pos="3600"/>
          <w:tab w:val="center" w:pos="4711"/>
        </w:tabs>
        <w:spacing w:before="0" w:after="0" w:line="300" w:lineRule="atLeast"/>
        <w:jc w:val="both"/>
        <w:outlineLvl w:val="0"/>
        <w:rPr>
          <w:rFonts w:ascii="Arial" w:hAnsi="Arial"/>
          <w:sz w:val="20"/>
          <w:szCs w:val="20"/>
        </w:rPr>
      </w:pPr>
    </w:p>
    <w:p w:rsidR="00F365E4" w:rsidRPr="006E7914" w:rsidRDefault="00F365E4" w:rsidP="009A024C">
      <w:pPr>
        <w:pStyle w:val="Body"/>
        <w:spacing w:after="0" w:line="300" w:lineRule="atLeast"/>
        <w:jc w:val="both"/>
        <w:outlineLvl w:val="0"/>
        <w:rPr>
          <w:rStyle w:val="Hyperlink"/>
          <w:rFonts w:ascii="Arial" w:eastAsiaTheme="majorEastAsia" w:hAnsi="Arial"/>
          <w:sz w:val="20"/>
          <w:szCs w:val="20"/>
        </w:rPr>
      </w:pPr>
      <w:r w:rsidRPr="006E7914">
        <w:rPr>
          <w:rFonts w:ascii="Arial" w:hAnsi="Arial"/>
          <w:sz w:val="20"/>
          <w:szCs w:val="20"/>
        </w:rPr>
        <w:t xml:space="preserve">An overview of the Victorian water sector can be found at </w:t>
      </w:r>
      <w:hyperlink r:id="rId16" w:history="1">
        <w:r w:rsidR="001E7BF0" w:rsidRPr="006E7914">
          <w:rPr>
            <w:rStyle w:val="Hyperlink"/>
            <w:rFonts w:ascii="Arial" w:eastAsiaTheme="majorEastAsia" w:hAnsi="Arial"/>
            <w:sz w:val="20"/>
            <w:szCs w:val="20"/>
          </w:rPr>
          <w:t>delwp.vic.gov.au/water-corporations</w:t>
        </w:r>
      </w:hyperlink>
    </w:p>
    <w:p w:rsidR="00EA7F82" w:rsidRPr="006E7914" w:rsidRDefault="00EA7F82" w:rsidP="009A024C">
      <w:pPr>
        <w:pStyle w:val="Body"/>
        <w:spacing w:after="0" w:line="300" w:lineRule="atLeast"/>
        <w:jc w:val="both"/>
        <w:outlineLvl w:val="0"/>
        <w:rPr>
          <w:rFonts w:ascii="Arial" w:hAnsi="Arial"/>
          <w:sz w:val="20"/>
          <w:szCs w:val="20"/>
        </w:rPr>
      </w:pPr>
    </w:p>
    <w:p w:rsidR="00F365E4" w:rsidRPr="006E7914" w:rsidRDefault="00F365E4" w:rsidP="009A024C">
      <w:pPr>
        <w:pStyle w:val="Body"/>
        <w:spacing w:after="0" w:line="300" w:lineRule="atLeast"/>
        <w:jc w:val="both"/>
        <w:outlineLvl w:val="0"/>
        <w:rPr>
          <w:rStyle w:val="None"/>
          <w:rFonts w:ascii="Arial" w:hAnsi="Arial"/>
          <w:sz w:val="20"/>
          <w:szCs w:val="20"/>
          <w:lang w:val="en-US"/>
        </w:rPr>
      </w:pPr>
      <w:r w:rsidRPr="006E7914">
        <w:rPr>
          <w:rStyle w:val="None"/>
          <w:rFonts w:ascii="Arial" w:hAnsi="Arial"/>
          <w:sz w:val="20"/>
          <w:szCs w:val="20"/>
          <w:lang w:val="en-US"/>
        </w:rPr>
        <w:t>The water corporations are stand-alone entities that provide services to customers with their defined geographic area.  Each water corporation has a board of directors appointed by the Minister for Water.</w:t>
      </w:r>
    </w:p>
    <w:p w:rsidR="00AF2579" w:rsidRPr="006E7914" w:rsidRDefault="00AF2579" w:rsidP="009A024C">
      <w:pPr>
        <w:pStyle w:val="Body"/>
        <w:spacing w:after="0" w:line="300" w:lineRule="atLeast"/>
        <w:jc w:val="both"/>
        <w:outlineLvl w:val="0"/>
        <w:rPr>
          <w:rStyle w:val="None"/>
          <w:rFonts w:ascii="Arial" w:hAnsi="Arial"/>
          <w:sz w:val="20"/>
          <w:szCs w:val="20"/>
          <w:lang w:val="en-US"/>
        </w:rPr>
      </w:pPr>
    </w:p>
    <w:p w:rsidR="00F365E4" w:rsidRPr="006E7914" w:rsidRDefault="00F365E4" w:rsidP="00117E51">
      <w:pPr>
        <w:pStyle w:val="TblBdy"/>
        <w:tabs>
          <w:tab w:val="left" w:pos="720"/>
          <w:tab w:val="left" w:pos="1440"/>
          <w:tab w:val="left" w:pos="2160"/>
          <w:tab w:val="left" w:pos="2880"/>
          <w:tab w:val="left" w:pos="3600"/>
          <w:tab w:val="center" w:pos="4711"/>
        </w:tabs>
        <w:spacing w:before="0" w:after="0" w:line="300" w:lineRule="atLeast"/>
        <w:jc w:val="both"/>
        <w:outlineLvl w:val="0"/>
        <w:rPr>
          <w:rFonts w:ascii="Arial" w:hAnsi="Arial"/>
          <w:sz w:val="20"/>
          <w:szCs w:val="20"/>
        </w:rPr>
      </w:pPr>
      <w:r w:rsidRPr="006E7914">
        <w:rPr>
          <w:rStyle w:val="None"/>
          <w:rFonts w:ascii="Arial" w:hAnsi="Arial"/>
          <w:color w:val="000000"/>
          <w:sz w:val="20"/>
          <w:szCs w:val="20"/>
          <w:u w:color="000000"/>
          <w:lang w:val="en-US"/>
        </w:rPr>
        <w:t>Information on individual water corporations can be found by clicking on the following links</w:t>
      </w:r>
      <w:r w:rsidR="00AF2579" w:rsidRPr="006E7914">
        <w:rPr>
          <w:rStyle w:val="None"/>
          <w:rFonts w:ascii="Arial" w:hAnsi="Arial"/>
          <w:color w:val="000000"/>
          <w:sz w:val="20"/>
          <w:szCs w:val="20"/>
          <w:u w:color="000000"/>
          <w:lang w:val="en-US"/>
        </w:rPr>
        <w:t>:</w:t>
      </w:r>
    </w:p>
    <w:p w:rsidR="00F365E4" w:rsidRPr="006E7914" w:rsidRDefault="00F365E4" w:rsidP="00117E51">
      <w:pPr>
        <w:pStyle w:val="TblBdy"/>
        <w:tabs>
          <w:tab w:val="left" w:pos="720"/>
          <w:tab w:val="left" w:pos="1440"/>
          <w:tab w:val="left" w:pos="2160"/>
          <w:tab w:val="left" w:pos="2880"/>
          <w:tab w:val="left" w:pos="3600"/>
          <w:tab w:val="center" w:pos="4711"/>
        </w:tabs>
        <w:spacing w:before="0" w:after="0" w:line="300" w:lineRule="atLeast"/>
        <w:jc w:val="both"/>
        <w:outlineLvl w:val="0"/>
        <w:rPr>
          <w:rFonts w:ascii="Arial" w:hAnsi="Arial"/>
          <w:sz w:val="20"/>
          <w:szCs w:val="20"/>
        </w:rPr>
      </w:pP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Fonts w:ascii="Arial" w:hAnsi="Arial"/>
          <w:color w:val="000000"/>
          <w:u w:color="000000"/>
          <w:lang w:val="nl-NL"/>
        </w:rPr>
        <w:fldChar w:fldCharType="begin"/>
      </w:r>
      <w:r w:rsidRPr="006E7914">
        <w:rPr>
          <w:rFonts w:ascii="Arial" w:hAnsi="Arial"/>
          <w:color w:val="000000"/>
          <w:u w:color="000000"/>
          <w:lang w:val="nl-NL"/>
        </w:rPr>
        <w:instrText xml:space="preserve"> HYPERLINK "http://www.barwonwater.vic.gov.au/" </w:instrText>
      </w:r>
      <w:r w:rsidRPr="006E7914">
        <w:rPr>
          <w:rFonts w:ascii="Arial" w:hAnsi="Arial"/>
          <w:color w:val="000000"/>
          <w:u w:color="000000"/>
          <w:lang w:val="nl-NL"/>
        </w:rPr>
        <w:fldChar w:fldCharType="separate"/>
      </w:r>
      <w:r w:rsidRPr="006E7914">
        <w:rPr>
          <w:rStyle w:val="Hyperlink"/>
          <w:rFonts w:ascii="Arial" w:eastAsiaTheme="majorEastAsia" w:hAnsi="Arial"/>
          <w:u w:color="000000"/>
          <w:lang w:val="nl-NL"/>
        </w:rPr>
        <w:t>Barwon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Fonts w:ascii="Arial" w:hAnsi="Arial"/>
          <w:color w:val="000000"/>
          <w:u w:color="000000"/>
          <w:lang w:val="nl-NL"/>
        </w:rPr>
        <w:fldChar w:fldCharType="end"/>
      </w:r>
      <w:r w:rsidRPr="006E7914">
        <w:rPr>
          <w:rStyle w:val="Hyperlink3"/>
          <w:rFonts w:ascii="Arial" w:hAnsi="Arial"/>
          <w:color w:val="000000"/>
          <w:u w:color="000000"/>
        </w:rPr>
        <w:fldChar w:fldCharType="begin"/>
      </w:r>
      <w:r w:rsidRPr="006E7914">
        <w:rPr>
          <w:rStyle w:val="Hyperlink3"/>
          <w:rFonts w:ascii="Arial" w:hAnsi="Arial"/>
          <w:color w:val="000000"/>
          <w:u w:color="000000"/>
        </w:rPr>
        <w:instrText xml:space="preserve"> HYPERLINK "http://www.chw.net.au/" </w:instrText>
      </w:r>
      <w:r w:rsidRPr="006E7914">
        <w:rPr>
          <w:rStyle w:val="Hyperlink3"/>
          <w:rFonts w:ascii="Arial" w:hAnsi="Arial"/>
          <w:color w:val="000000"/>
          <w:u w:color="000000"/>
        </w:rPr>
        <w:fldChar w:fldCharType="separate"/>
      </w:r>
      <w:r w:rsidRPr="006E7914">
        <w:rPr>
          <w:rStyle w:val="Hyperlink"/>
          <w:rFonts w:ascii="Arial" w:eastAsiaTheme="majorEastAsia" w:hAnsi="Arial"/>
          <w:u w:color="000000"/>
          <w:lang w:val="en-US"/>
        </w:rPr>
        <w:t>Central Highlands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Style w:val="Hyperlink3"/>
          <w:rFonts w:ascii="Arial" w:hAnsi="Arial"/>
          <w:color w:val="000000"/>
          <w:u w:color="000000"/>
        </w:rPr>
        <w:fldChar w:fldCharType="end"/>
      </w:r>
      <w:r w:rsidRPr="006E7914">
        <w:rPr>
          <w:rFonts w:ascii="Arial" w:hAnsi="Arial"/>
          <w:color w:val="000000"/>
          <w:u w:color="000000"/>
          <w:lang w:val="en-US"/>
        </w:rPr>
        <w:fldChar w:fldCharType="begin"/>
      </w:r>
      <w:r w:rsidRPr="006E7914">
        <w:rPr>
          <w:rFonts w:ascii="Arial" w:hAnsi="Arial"/>
          <w:color w:val="000000"/>
          <w:u w:color="000000"/>
          <w:lang w:val="en-US"/>
        </w:rPr>
        <w:instrText xml:space="preserve"> HYPERLINK "http://www.citywestwater.com.au/" </w:instrText>
      </w:r>
      <w:r w:rsidRPr="006E7914">
        <w:rPr>
          <w:rFonts w:ascii="Arial" w:hAnsi="Arial"/>
          <w:color w:val="000000"/>
          <w:u w:color="000000"/>
          <w:lang w:val="en-US"/>
        </w:rPr>
        <w:fldChar w:fldCharType="separate"/>
      </w:r>
      <w:r w:rsidRPr="006E7914">
        <w:rPr>
          <w:rStyle w:val="Hyperlink"/>
          <w:rFonts w:ascii="Arial" w:eastAsiaTheme="majorEastAsia" w:hAnsi="Arial"/>
          <w:u w:color="000000"/>
          <w:lang w:val="en-US"/>
        </w:rPr>
        <w:t>City West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Fonts w:ascii="Arial" w:hAnsi="Arial"/>
          <w:color w:val="000000"/>
          <w:u w:color="000000"/>
          <w:lang w:val="en-US"/>
        </w:rPr>
        <w:fldChar w:fldCharType="end"/>
      </w:r>
      <w:r w:rsidRPr="006E7914">
        <w:rPr>
          <w:rStyle w:val="Hyperlink3"/>
          <w:rFonts w:ascii="Arial" w:hAnsi="Arial"/>
          <w:color w:val="000000"/>
          <w:u w:color="000000"/>
        </w:rPr>
        <w:fldChar w:fldCharType="begin"/>
      </w:r>
      <w:r w:rsidRPr="006E7914">
        <w:rPr>
          <w:rStyle w:val="Hyperlink3"/>
          <w:rFonts w:ascii="Arial" w:hAnsi="Arial"/>
          <w:color w:val="000000"/>
          <w:u w:color="000000"/>
        </w:rPr>
        <w:instrText xml:space="preserve"> HYPERLINK "http://www.coliban.com.au/" </w:instrText>
      </w:r>
      <w:r w:rsidRPr="006E7914">
        <w:rPr>
          <w:rStyle w:val="Hyperlink3"/>
          <w:rFonts w:ascii="Arial" w:hAnsi="Arial"/>
          <w:color w:val="000000"/>
          <w:u w:color="000000"/>
        </w:rPr>
        <w:fldChar w:fldCharType="separate"/>
      </w:r>
      <w:proofErr w:type="spellStart"/>
      <w:r w:rsidRPr="006E7914">
        <w:rPr>
          <w:rStyle w:val="Hyperlink"/>
          <w:rFonts w:ascii="Arial" w:eastAsiaTheme="majorEastAsia" w:hAnsi="Arial"/>
          <w:u w:color="000000"/>
          <w:lang w:val="en-US"/>
        </w:rPr>
        <w:t>Coliban</w:t>
      </w:r>
      <w:proofErr w:type="spellEnd"/>
      <w:r w:rsidRPr="006E7914">
        <w:rPr>
          <w:rStyle w:val="Hyperlink"/>
          <w:rFonts w:ascii="Arial" w:eastAsiaTheme="majorEastAsia" w:hAnsi="Arial"/>
          <w:u w:color="000000"/>
          <w:lang w:val="en-US"/>
        </w:rPr>
        <w:t xml:space="preserve">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Style w:val="Hyperlink3"/>
          <w:rFonts w:ascii="Arial" w:hAnsi="Arial"/>
          <w:color w:val="000000"/>
          <w:u w:color="000000"/>
        </w:rPr>
        <w:fldChar w:fldCharType="end"/>
      </w:r>
      <w:r w:rsidRPr="006E7914">
        <w:rPr>
          <w:rStyle w:val="Hyperlink3"/>
          <w:rFonts w:ascii="Arial" w:hAnsi="Arial"/>
          <w:color w:val="000000"/>
          <w:u w:color="000000"/>
        </w:rPr>
        <w:fldChar w:fldCharType="begin"/>
      </w:r>
      <w:r w:rsidRPr="006E7914">
        <w:rPr>
          <w:rStyle w:val="Hyperlink3"/>
          <w:rFonts w:ascii="Arial" w:hAnsi="Arial"/>
          <w:color w:val="000000"/>
          <w:u w:color="000000"/>
        </w:rPr>
        <w:instrText xml:space="preserve"> HYPERLINK "http://www.egwater.vic.gov.au/" </w:instrText>
      </w:r>
      <w:r w:rsidRPr="006E7914">
        <w:rPr>
          <w:rStyle w:val="Hyperlink3"/>
          <w:rFonts w:ascii="Arial" w:hAnsi="Arial"/>
          <w:color w:val="000000"/>
          <w:u w:color="000000"/>
        </w:rPr>
        <w:fldChar w:fldCharType="separate"/>
      </w:r>
      <w:r w:rsidRPr="006E7914">
        <w:rPr>
          <w:rStyle w:val="Hyperlink"/>
          <w:rFonts w:ascii="Arial" w:eastAsiaTheme="majorEastAsia" w:hAnsi="Arial"/>
          <w:u w:color="000000"/>
          <w:lang w:val="en-US"/>
        </w:rPr>
        <w:t xml:space="preserve">East </w:t>
      </w:r>
      <w:proofErr w:type="spellStart"/>
      <w:r w:rsidRPr="006E7914">
        <w:rPr>
          <w:rStyle w:val="Hyperlink"/>
          <w:rFonts w:ascii="Arial" w:eastAsiaTheme="majorEastAsia" w:hAnsi="Arial"/>
          <w:u w:color="000000"/>
          <w:lang w:val="en-US"/>
        </w:rPr>
        <w:t>Gippsland</w:t>
      </w:r>
      <w:proofErr w:type="spellEnd"/>
      <w:r w:rsidRPr="006E7914">
        <w:rPr>
          <w:rStyle w:val="Hyperlink"/>
          <w:rFonts w:ascii="Arial" w:eastAsiaTheme="majorEastAsia" w:hAnsi="Arial"/>
          <w:u w:color="000000"/>
          <w:lang w:val="en-US"/>
        </w:rPr>
        <w:t xml:space="preserve">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Style w:val="Hyperlink3"/>
          <w:rFonts w:ascii="Arial" w:hAnsi="Arial"/>
          <w:color w:val="000000"/>
          <w:u w:color="000000"/>
        </w:rPr>
        <w:fldChar w:fldCharType="end"/>
      </w:r>
      <w:r w:rsidRPr="006E7914">
        <w:rPr>
          <w:rStyle w:val="Hyperlink3"/>
          <w:rFonts w:ascii="Arial" w:hAnsi="Arial"/>
          <w:color w:val="000000"/>
          <w:u w:color="000000"/>
        </w:rPr>
        <w:fldChar w:fldCharType="begin"/>
      </w:r>
      <w:r w:rsidR="00E0798B" w:rsidRPr="006E7914">
        <w:rPr>
          <w:rStyle w:val="Hyperlink3"/>
          <w:rFonts w:ascii="Arial" w:hAnsi="Arial"/>
          <w:color w:val="000000"/>
          <w:u w:color="000000"/>
        </w:rPr>
        <w:instrText>HYPERLINK "https://www.gippswater.com.au"</w:instrText>
      </w:r>
      <w:r w:rsidRPr="006E7914">
        <w:rPr>
          <w:rStyle w:val="Hyperlink3"/>
          <w:rFonts w:ascii="Arial" w:hAnsi="Arial"/>
          <w:color w:val="000000"/>
          <w:u w:color="000000"/>
        </w:rPr>
        <w:fldChar w:fldCharType="separate"/>
      </w:r>
      <w:proofErr w:type="spellStart"/>
      <w:r w:rsidRPr="006E7914">
        <w:rPr>
          <w:rStyle w:val="Hyperlink"/>
          <w:rFonts w:ascii="Arial" w:eastAsiaTheme="majorEastAsia" w:hAnsi="Arial"/>
          <w:u w:color="000000"/>
          <w:lang w:val="en-US"/>
        </w:rPr>
        <w:t>Gippsland</w:t>
      </w:r>
      <w:proofErr w:type="spellEnd"/>
      <w:r w:rsidRPr="006E7914">
        <w:rPr>
          <w:rStyle w:val="Hyperlink"/>
          <w:rFonts w:ascii="Arial" w:eastAsiaTheme="majorEastAsia" w:hAnsi="Arial"/>
          <w:u w:color="000000"/>
          <w:lang w:val="en-US"/>
        </w:rPr>
        <w:t xml:space="preserve">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Style w:val="Hyperlink3"/>
          <w:rFonts w:ascii="Arial" w:hAnsi="Arial"/>
          <w:color w:val="000000"/>
          <w:u w:color="000000"/>
        </w:rPr>
        <w:fldChar w:fldCharType="end"/>
      </w:r>
      <w:r w:rsidRPr="006E7914">
        <w:rPr>
          <w:rStyle w:val="Hyperlink3"/>
          <w:rFonts w:ascii="Arial" w:hAnsi="Arial"/>
          <w:color w:val="000000"/>
          <w:u w:color="000000"/>
        </w:rPr>
        <w:fldChar w:fldCharType="begin"/>
      </w:r>
      <w:r w:rsidRPr="006E7914">
        <w:rPr>
          <w:rStyle w:val="Hyperlink3"/>
          <w:rFonts w:ascii="Arial" w:hAnsi="Arial"/>
          <w:color w:val="000000"/>
          <w:u w:color="000000"/>
        </w:rPr>
        <w:instrText xml:space="preserve"> HYPERLINK "http://www.gvwater.vic.gov.au/" </w:instrText>
      </w:r>
      <w:r w:rsidRPr="006E7914">
        <w:rPr>
          <w:rStyle w:val="Hyperlink3"/>
          <w:rFonts w:ascii="Arial" w:hAnsi="Arial"/>
          <w:color w:val="000000"/>
          <w:u w:color="000000"/>
        </w:rPr>
        <w:fldChar w:fldCharType="separate"/>
      </w:r>
      <w:proofErr w:type="spellStart"/>
      <w:r w:rsidRPr="006E7914">
        <w:rPr>
          <w:rStyle w:val="Hyperlink"/>
          <w:rFonts w:ascii="Arial" w:eastAsiaTheme="majorEastAsia" w:hAnsi="Arial"/>
          <w:u w:color="000000"/>
          <w:lang w:val="en-US"/>
        </w:rPr>
        <w:t>Goulburn</w:t>
      </w:r>
      <w:proofErr w:type="spellEnd"/>
      <w:r w:rsidRPr="006E7914">
        <w:rPr>
          <w:rStyle w:val="Hyperlink"/>
          <w:rFonts w:ascii="Arial" w:eastAsiaTheme="majorEastAsia" w:hAnsi="Arial"/>
          <w:u w:color="000000"/>
          <w:lang w:val="en-US"/>
        </w:rPr>
        <w:t xml:space="preserve"> Valley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Style w:val="Hyperlink3"/>
          <w:rFonts w:ascii="Arial" w:hAnsi="Arial"/>
          <w:color w:val="000000"/>
          <w:u w:color="000000"/>
        </w:rPr>
        <w:fldChar w:fldCharType="end"/>
      </w:r>
      <w:r w:rsidRPr="006E7914">
        <w:rPr>
          <w:rStyle w:val="Hyperlink3"/>
          <w:rFonts w:ascii="Arial" w:hAnsi="Arial"/>
          <w:color w:val="000000"/>
          <w:u w:color="000000"/>
        </w:rPr>
        <w:fldChar w:fldCharType="begin"/>
      </w:r>
      <w:r w:rsidRPr="006E7914">
        <w:rPr>
          <w:rStyle w:val="Hyperlink3"/>
          <w:rFonts w:ascii="Arial" w:hAnsi="Arial"/>
          <w:color w:val="000000"/>
          <w:u w:color="000000"/>
        </w:rPr>
        <w:instrText xml:space="preserve"> HYPERLINK "http://www.g-mwater.com.au/" </w:instrText>
      </w:r>
      <w:r w:rsidRPr="006E7914">
        <w:rPr>
          <w:rStyle w:val="Hyperlink3"/>
          <w:rFonts w:ascii="Arial" w:hAnsi="Arial"/>
          <w:color w:val="000000"/>
          <w:u w:color="000000"/>
        </w:rPr>
        <w:fldChar w:fldCharType="separate"/>
      </w:r>
      <w:proofErr w:type="spellStart"/>
      <w:r w:rsidRPr="006E7914">
        <w:rPr>
          <w:rStyle w:val="Hyperlink"/>
          <w:rFonts w:ascii="Arial" w:eastAsiaTheme="majorEastAsia" w:hAnsi="Arial"/>
          <w:u w:color="000000"/>
          <w:lang w:val="en-US"/>
        </w:rPr>
        <w:t>Goulburn</w:t>
      </w:r>
      <w:proofErr w:type="spellEnd"/>
      <w:r w:rsidRPr="006E7914">
        <w:rPr>
          <w:rStyle w:val="Hyperlink"/>
          <w:rFonts w:ascii="Arial" w:eastAsiaTheme="majorEastAsia" w:hAnsi="Arial"/>
          <w:u w:color="000000"/>
          <w:lang w:val="en-US"/>
        </w:rPr>
        <w:t>-Murray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3"/>
          <w:rFonts w:ascii="Arial" w:hAnsi="Arial"/>
          <w:color w:val="000000"/>
          <w:u w:color="000000"/>
        </w:rPr>
      </w:pPr>
      <w:r w:rsidRPr="006E7914">
        <w:rPr>
          <w:rStyle w:val="Hyperlink3"/>
          <w:rFonts w:ascii="Arial" w:hAnsi="Arial"/>
          <w:color w:val="000000"/>
          <w:u w:color="000000"/>
        </w:rPr>
        <w:fldChar w:fldCharType="end"/>
      </w:r>
      <w:hyperlink r:id="rId17" w:history="1">
        <w:proofErr w:type="spellStart"/>
        <w:r w:rsidRPr="006E7914">
          <w:rPr>
            <w:rStyle w:val="Hyperlink"/>
            <w:rFonts w:ascii="Arial" w:eastAsiaTheme="majorEastAsia" w:hAnsi="Arial"/>
            <w:u w:color="000000"/>
            <w:lang w:val="en-US"/>
          </w:rPr>
          <w:t>GWMWater</w:t>
        </w:r>
        <w:proofErr w:type="spellEnd"/>
      </w:hyperlink>
    </w:p>
    <w:p w:rsidR="00F365E4" w:rsidRPr="006E7914" w:rsidRDefault="00964FDC" w:rsidP="00117E51">
      <w:pPr>
        <w:pBdr>
          <w:top w:val="nil"/>
          <w:left w:val="nil"/>
          <w:bottom w:val="nil"/>
          <w:right w:val="nil"/>
          <w:between w:val="nil"/>
          <w:bar w:val="nil"/>
        </w:pBdr>
        <w:spacing w:line="300" w:lineRule="atLeast"/>
        <w:jc w:val="both"/>
        <w:outlineLvl w:val="0"/>
        <w:rPr>
          <w:rStyle w:val="None"/>
          <w:rFonts w:ascii="Arial" w:hAnsi="Arial"/>
          <w:color w:val="000000"/>
          <w:u w:color="000000"/>
          <w:lang w:val="en-US"/>
        </w:rPr>
      </w:pPr>
      <w:hyperlink r:id="rId18" w:history="1">
        <w:r w:rsidR="00F365E4" w:rsidRPr="006E7914">
          <w:rPr>
            <w:rStyle w:val="Hyperlink"/>
            <w:rFonts w:ascii="Arial" w:eastAsiaTheme="majorEastAsia" w:hAnsi="Arial"/>
            <w:u w:color="000000"/>
            <w:lang w:val="en-US"/>
          </w:rPr>
          <w:t>Lower Murray Water</w:t>
        </w:r>
      </w:hyperlink>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Fonts w:ascii="Arial" w:hAnsi="Arial"/>
          <w:color w:val="000000"/>
          <w:u w:color="000000"/>
          <w:lang w:val="en-US"/>
        </w:rPr>
        <w:fldChar w:fldCharType="begin"/>
      </w:r>
      <w:r w:rsidRPr="006E7914">
        <w:rPr>
          <w:rFonts w:ascii="Arial" w:hAnsi="Arial"/>
          <w:color w:val="000000"/>
          <w:u w:color="000000"/>
          <w:lang w:val="en-US"/>
        </w:rPr>
        <w:instrText xml:space="preserve"> HYPERLINK "http://www.melbournewater.com.au/" </w:instrText>
      </w:r>
      <w:r w:rsidRPr="006E7914">
        <w:rPr>
          <w:rFonts w:ascii="Arial" w:hAnsi="Arial"/>
          <w:color w:val="000000"/>
          <w:u w:color="000000"/>
          <w:lang w:val="en-US"/>
        </w:rPr>
        <w:fldChar w:fldCharType="separate"/>
      </w:r>
      <w:r w:rsidRPr="006E7914">
        <w:rPr>
          <w:rStyle w:val="Hyperlink"/>
          <w:rFonts w:ascii="Arial" w:eastAsiaTheme="majorEastAsia" w:hAnsi="Arial"/>
          <w:u w:color="000000"/>
          <w:lang w:val="en-US"/>
        </w:rPr>
        <w:t>Melbourne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Fonts w:ascii="Arial" w:hAnsi="Arial"/>
          <w:color w:val="000000"/>
          <w:u w:color="000000"/>
          <w:lang w:val="en-US"/>
        </w:rPr>
        <w:fldChar w:fldCharType="end"/>
      </w:r>
      <w:r w:rsidRPr="006E7914">
        <w:rPr>
          <w:rStyle w:val="Hyperlink3"/>
          <w:rFonts w:ascii="Arial" w:hAnsi="Arial"/>
          <w:color w:val="000000"/>
          <w:u w:color="000000"/>
        </w:rPr>
        <w:fldChar w:fldCharType="begin"/>
      </w:r>
      <w:r w:rsidRPr="006E7914">
        <w:rPr>
          <w:rStyle w:val="Hyperlink3"/>
          <w:rFonts w:ascii="Arial" w:hAnsi="Arial"/>
          <w:color w:val="000000"/>
          <w:u w:color="000000"/>
        </w:rPr>
        <w:instrText xml:space="preserve"> HYPERLINK "http://www.newater.com.au/" </w:instrText>
      </w:r>
      <w:r w:rsidRPr="006E7914">
        <w:rPr>
          <w:rStyle w:val="Hyperlink3"/>
          <w:rFonts w:ascii="Arial" w:hAnsi="Arial"/>
          <w:color w:val="000000"/>
          <w:u w:color="000000"/>
        </w:rPr>
        <w:fldChar w:fldCharType="separate"/>
      </w:r>
      <w:r w:rsidRPr="006E7914">
        <w:rPr>
          <w:rStyle w:val="Hyperlink"/>
          <w:rFonts w:ascii="Arial" w:eastAsiaTheme="majorEastAsia" w:hAnsi="Arial"/>
          <w:u w:color="000000"/>
          <w:lang w:val="en-US"/>
        </w:rPr>
        <w:t>North East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Style w:val="Hyperlink3"/>
          <w:rFonts w:ascii="Arial" w:hAnsi="Arial"/>
          <w:color w:val="000000"/>
          <w:u w:color="000000"/>
        </w:rPr>
        <w:fldChar w:fldCharType="end"/>
      </w:r>
      <w:r w:rsidRPr="006E7914">
        <w:rPr>
          <w:rStyle w:val="Hyperlink3"/>
          <w:rFonts w:ascii="Arial" w:hAnsi="Arial"/>
          <w:color w:val="000000"/>
          <w:u w:color="000000"/>
        </w:rPr>
        <w:fldChar w:fldCharType="begin"/>
      </w:r>
      <w:r w:rsidRPr="006E7914">
        <w:rPr>
          <w:rStyle w:val="Hyperlink3"/>
          <w:rFonts w:ascii="Arial" w:hAnsi="Arial"/>
          <w:color w:val="000000"/>
          <w:u w:color="000000"/>
        </w:rPr>
        <w:instrText xml:space="preserve"> HYPERLINK "http://www.southeastwater.com.au/" </w:instrText>
      </w:r>
      <w:r w:rsidRPr="006E7914">
        <w:rPr>
          <w:rStyle w:val="Hyperlink3"/>
          <w:rFonts w:ascii="Arial" w:hAnsi="Arial"/>
          <w:color w:val="000000"/>
          <w:u w:color="000000"/>
        </w:rPr>
        <w:fldChar w:fldCharType="separate"/>
      </w:r>
      <w:r w:rsidRPr="006E7914">
        <w:rPr>
          <w:rStyle w:val="Hyperlink"/>
          <w:rFonts w:ascii="Arial" w:eastAsiaTheme="majorEastAsia" w:hAnsi="Arial"/>
          <w:u w:color="000000"/>
          <w:lang w:val="en-US"/>
        </w:rPr>
        <w:t>South East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Style w:val="Hyperlink3"/>
          <w:rFonts w:ascii="Arial" w:hAnsi="Arial"/>
          <w:color w:val="000000"/>
          <w:u w:color="000000"/>
        </w:rPr>
        <w:fldChar w:fldCharType="end"/>
      </w:r>
      <w:r w:rsidRPr="006E7914">
        <w:rPr>
          <w:rStyle w:val="Hyperlink3"/>
          <w:rFonts w:ascii="Arial" w:hAnsi="Arial"/>
          <w:color w:val="000000"/>
          <w:u w:color="000000"/>
        </w:rPr>
        <w:fldChar w:fldCharType="begin"/>
      </w:r>
      <w:r w:rsidRPr="006E7914">
        <w:rPr>
          <w:rStyle w:val="Hyperlink3"/>
          <w:rFonts w:ascii="Arial" w:hAnsi="Arial"/>
          <w:color w:val="000000"/>
          <w:u w:color="000000"/>
        </w:rPr>
        <w:instrText xml:space="preserve"> HYPERLINK "http://www.sgwater.com.au/" </w:instrText>
      </w:r>
      <w:r w:rsidRPr="006E7914">
        <w:rPr>
          <w:rStyle w:val="Hyperlink3"/>
          <w:rFonts w:ascii="Arial" w:hAnsi="Arial"/>
          <w:color w:val="000000"/>
          <w:u w:color="000000"/>
        </w:rPr>
        <w:fldChar w:fldCharType="separate"/>
      </w:r>
      <w:r w:rsidRPr="006E7914">
        <w:rPr>
          <w:rStyle w:val="Hyperlink"/>
          <w:rFonts w:ascii="Arial" w:eastAsiaTheme="majorEastAsia" w:hAnsi="Arial"/>
          <w:u w:color="000000"/>
          <w:lang w:val="en-US"/>
        </w:rPr>
        <w:t xml:space="preserve">South </w:t>
      </w:r>
      <w:proofErr w:type="spellStart"/>
      <w:r w:rsidRPr="006E7914">
        <w:rPr>
          <w:rStyle w:val="Hyperlink"/>
          <w:rFonts w:ascii="Arial" w:eastAsiaTheme="majorEastAsia" w:hAnsi="Arial"/>
          <w:u w:color="000000"/>
          <w:lang w:val="en-US"/>
        </w:rPr>
        <w:t>Gippsland</w:t>
      </w:r>
      <w:proofErr w:type="spellEnd"/>
      <w:r w:rsidRPr="006E7914">
        <w:rPr>
          <w:rStyle w:val="Hyperlink"/>
          <w:rFonts w:ascii="Arial" w:eastAsiaTheme="majorEastAsia" w:hAnsi="Arial"/>
          <w:u w:color="000000"/>
          <w:lang w:val="en-US"/>
        </w:rPr>
        <w:t xml:space="preserve">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Style w:val="Hyperlink3"/>
          <w:rFonts w:ascii="Arial" w:hAnsi="Arial"/>
          <w:color w:val="000000"/>
          <w:u w:color="000000"/>
        </w:rPr>
        <w:fldChar w:fldCharType="end"/>
      </w:r>
      <w:r w:rsidRPr="006E7914">
        <w:rPr>
          <w:rStyle w:val="Hyperlink3"/>
          <w:rFonts w:ascii="Arial" w:hAnsi="Arial"/>
          <w:color w:val="000000"/>
          <w:u w:color="000000"/>
        </w:rPr>
        <w:fldChar w:fldCharType="begin"/>
      </w:r>
      <w:r w:rsidRPr="006E7914">
        <w:rPr>
          <w:rStyle w:val="Hyperlink3"/>
          <w:rFonts w:ascii="Arial" w:hAnsi="Arial"/>
          <w:color w:val="000000"/>
          <w:u w:color="000000"/>
        </w:rPr>
        <w:instrText xml:space="preserve"> HYPERLINK "http://www.srw.com.au/" </w:instrText>
      </w:r>
      <w:r w:rsidRPr="006E7914">
        <w:rPr>
          <w:rStyle w:val="Hyperlink3"/>
          <w:rFonts w:ascii="Arial" w:hAnsi="Arial"/>
          <w:color w:val="000000"/>
          <w:u w:color="000000"/>
        </w:rPr>
        <w:fldChar w:fldCharType="separate"/>
      </w:r>
      <w:r w:rsidRPr="006E7914">
        <w:rPr>
          <w:rStyle w:val="Hyperlink"/>
          <w:rFonts w:ascii="Arial" w:eastAsiaTheme="majorEastAsia" w:hAnsi="Arial"/>
          <w:u w:color="000000"/>
          <w:lang w:val="en-US"/>
        </w:rPr>
        <w:t>Southern Rural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Style w:val="Hyperlink3"/>
          <w:rFonts w:ascii="Arial" w:hAnsi="Arial"/>
          <w:color w:val="000000"/>
          <w:u w:color="000000"/>
        </w:rPr>
        <w:fldChar w:fldCharType="end"/>
      </w:r>
      <w:r w:rsidRPr="006E7914">
        <w:rPr>
          <w:rStyle w:val="Hyperlink3"/>
          <w:rFonts w:ascii="Arial" w:hAnsi="Arial"/>
          <w:color w:val="000000"/>
          <w:u w:color="000000"/>
        </w:rPr>
        <w:fldChar w:fldCharType="begin"/>
      </w:r>
      <w:r w:rsidRPr="006E7914">
        <w:rPr>
          <w:rStyle w:val="Hyperlink3"/>
          <w:rFonts w:ascii="Arial" w:hAnsi="Arial"/>
          <w:color w:val="000000"/>
          <w:u w:color="000000"/>
        </w:rPr>
        <w:instrText xml:space="preserve"> HYPERLINK "http://www.wannonwater.com.au/index.php" </w:instrText>
      </w:r>
      <w:r w:rsidRPr="006E7914">
        <w:rPr>
          <w:rStyle w:val="Hyperlink3"/>
          <w:rFonts w:ascii="Arial" w:hAnsi="Arial"/>
          <w:color w:val="000000"/>
          <w:u w:color="000000"/>
        </w:rPr>
        <w:fldChar w:fldCharType="separate"/>
      </w:r>
      <w:proofErr w:type="spellStart"/>
      <w:r w:rsidRPr="006E7914">
        <w:rPr>
          <w:rStyle w:val="Hyperlink"/>
          <w:rFonts w:ascii="Arial" w:eastAsiaTheme="majorEastAsia" w:hAnsi="Arial"/>
          <w:u w:color="000000"/>
          <w:lang w:val="en-US"/>
        </w:rPr>
        <w:t>Wannon</w:t>
      </w:r>
      <w:proofErr w:type="spellEnd"/>
      <w:r w:rsidRPr="006E7914">
        <w:rPr>
          <w:rStyle w:val="Hyperlink"/>
          <w:rFonts w:ascii="Arial" w:eastAsiaTheme="majorEastAsia" w:hAnsi="Arial"/>
          <w:u w:color="000000"/>
          <w:lang w:val="en-US"/>
        </w:rPr>
        <w:t xml:space="preserve">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Style w:val="Hyperlink3"/>
          <w:rFonts w:ascii="Arial" w:hAnsi="Arial"/>
          <w:color w:val="000000"/>
          <w:u w:color="000000"/>
        </w:rPr>
        <w:fldChar w:fldCharType="end"/>
      </w:r>
      <w:r w:rsidRPr="006E7914">
        <w:rPr>
          <w:rStyle w:val="Hyperlink3"/>
          <w:rFonts w:ascii="Arial" w:hAnsi="Arial"/>
          <w:color w:val="000000"/>
          <w:u w:color="000000"/>
        </w:rPr>
        <w:fldChar w:fldCharType="begin"/>
      </w:r>
      <w:r w:rsidRPr="006E7914">
        <w:rPr>
          <w:rStyle w:val="Hyperlink3"/>
          <w:rFonts w:ascii="Arial" w:hAnsi="Arial"/>
          <w:color w:val="000000"/>
          <w:u w:color="000000"/>
        </w:rPr>
        <w:instrText xml:space="preserve"> HYPERLINK "http://www.westernwater.vic.gov.au/" </w:instrText>
      </w:r>
      <w:r w:rsidRPr="006E7914">
        <w:rPr>
          <w:rStyle w:val="Hyperlink3"/>
          <w:rFonts w:ascii="Arial" w:hAnsi="Arial"/>
          <w:color w:val="000000"/>
          <w:u w:color="000000"/>
        </w:rPr>
        <w:fldChar w:fldCharType="separate"/>
      </w:r>
      <w:r w:rsidRPr="006E7914">
        <w:rPr>
          <w:rStyle w:val="Hyperlink"/>
          <w:rFonts w:ascii="Arial" w:eastAsiaTheme="majorEastAsia" w:hAnsi="Arial"/>
          <w:u w:color="000000"/>
          <w:lang w:val="en-US"/>
        </w:rPr>
        <w:t>Western Water</w:t>
      </w:r>
    </w:p>
    <w:p w:rsidR="00F365E4" w:rsidRPr="006E7914" w:rsidRDefault="00F365E4" w:rsidP="00117E51">
      <w:pPr>
        <w:pBdr>
          <w:top w:val="nil"/>
          <w:left w:val="nil"/>
          <w:bottom w:val="nil"/>
          <w:right w:val="nil"/>
          <w:between w:val="nil"/>
          <w:bar w:val="nil"/>
        </w:pBdr>
        <w:spacing w:line="300" w:lineRule="atLeast"/>
        <w:jc w:val="both"/>
        <w:outlineLvl w:val="0"/>
        <w:rPr>
          <w:rStyle w:val="Hyperlink"/>
          <w:rFonts w:ascii="Arial" w:eastAsiaTheme="majorEastAsia" w:hAnsi="Arial"/>
          <w:u w:color="000000"/>
        </w:rPr>
      </w:pPr>
      <w:r w:rsidRPr="006E7914">
        <w:rPr>
          <w:rStyle w:val="Hyperlink3"/>
          <w:rFonts w:ascii="Arial" w:hAnsi="Arial"/>
          <w:color w:val="000000"/>
          <w:u w:color="000000"/>
        </w:rPr>
        <w:fldChar w:fldCharType="end"/>
      </w:r>
      <w:r w:rsidRPr="006E7914">
        <w:rPr>
          <w:rStyle w:val="Hyperlink3"/>
          <w:rFonts w:ascii="Arial" w:hAnsi="Arial"/>
          <w:color w:val="auto"/>
          <w:u w:color="000000"/>
        </w:rPr>
        <w:fldChar w:fldCharType="begin"/>
      </w:r>
      <w:r w:rsidRPr="006E7914">
        <w:rPr>
          <w:rStyle w:val="Hyperlink3"/>
          <w:rFonts w:ascii="Arial" w:hAnsi="Arial"/>
          <w:color w:val="auto"/>
          <w:u w:color="000000"/>
        </w:rPr>
        <w:instrText xml:space="preserve"> HYPERLINK "http://www.westernportwater.com.au/" </w:instrText>
      </w:r>
      <w:r w:rsidRPr="006E7914">
        <w:rPr>
          <w:rStyle w:val="Hyperlink3"/>
          <w:rFonts w:ascii="Arial" w:hAnsi="Arial"/>
          <w:color w:val="auto"/>
          <w:u w:color="000000"/>
        </w:rPr>
        <w:fldChar w:fldCharType="separate"/>
      </w:r>
      <w:r w:rsidRPr="006E7914">
        <w:rPr>
          <w:rStyle w:val="Hyperlink"/>
          <w:rFonts w:ascii="Arial" w:eastAsiaTheme="majorEastAsia" w:hAnsi="Arial"/>
          <w:u w:color="000000"/>
          <w:lang w:val="en-US"/>
        </w:rPr>
        <w:t>Westernport Water</w:t>
      </w:r>
    </w:p>
    <w:p w:rsidR="00F365E4" w:rsidRPr="006E7914" w:rsidRDefault="00F365E4" w:rsidP="00117E51">
      <w:pPr>
        <w:spacing w:line="300" w:lineRule="atLeast"/>
        <w:jc w:val="both"/>
        <w:outlineLvl w:val="0"/>
        <w:rPr>
          <w:rFonts w:ascii="Arial" w:hAnsi="Arial"/>
          <w:color w:val="auto"/>
        </w:rPr>
      </w:pPr>
      <w:r w:rsidRPr="006E7914">
        <w:rPr>
          <w:rStyle w:val="Hyperlink3"/>
          <w:rFonts w:ascii="Arial" w:hAnsi="Arial"/>
          <w:color w:val="auto"/>
          <w:u w:color="000000"/>
        </w:rPr>
        <w:fldChar w:fldCharType="end"/>
      </w:r>
      <w:hyperlink r:id="rId19" w:history="1">
        <w:proofErr w:type="spellStart"/>
        <w:r w:rsidRPr="006E7914">
          <w:rPr>
            <w:rStyle w:val="Hyperlink"/>
            <w:rFonts w:ascii="Arial" w:eastAsiaTheme="majorEastAsia" w:hAnsi="Arial"/>
            <w:u w:color="000000"/>
            <w:lang w:val="en-US"/>
          </w:rPr>
          <w:t>Yarra</w:t>
        </w:r>
        <w:proofErr w:type="spellEnd"/>
        <w:r w:rsidRPr="006E7914">
          <w:rPr>
            <w:rStyle w:val="Hyperlink"/>
            <w:rFonts w:ascii="Arial" w:eastAsiaTheme="majorEastAsia" w:hAnsi="Arial"/>
            <w:u w:color="000000"/>
            <w:lang w:val="en-US"/>
          </w:rPr>
          <w:t xml:space="preserve"> Valley Water</w:t>
        </w:r>
      </w:hyperlink>
    </w:p>
    <w:p w:rsidR="00F365E4" w:rsidRPr="006E7914" w:rsidRDefault="00F365E4" w:rsidP="00117E51">
      <w:pPr>
        <w:spacing w:line="300" w:lineRule="atLeast"/>
        <w:jc w:val="both"/>
        <w:outlineLvl w:val="0"/>
        <w:rPr>
          <w:rFonts w:ascii="Arial" w:hAnsi="Arial"/>
          <w:color w:val="auto"/>
        </w:rPr>
      </w:pPr>
    </w:p>
    <w:p w:rsidR="006E1A15" w:rsidRPr="006E7914" w:rsidRDefault="006E1A15" w:rsidP="00117E51">
      <w:pPr>
        <w:spacing w:line="300" w:lineRule="atLeast"/>
        <w:jc w:val="both"/>
        <w:outlineLvl w:val="0"/>
        <w:rPr>
          <w:rFonts w:ascii="Arial" w:hAnsi="Arial"/>
          <w:color w:val="auto"/>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lastRenderedPageBreak/>
        <w:t>Strategic direction</w:t>
      </w:r>
    </w:p>
    <w:p w:rsidR="006E1A15" w:rsidRPr="006E7914" w:rsidRDefault="006E1A15"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rPr>
        <w:t xml:space="preserve">In October 2016, the Victorian Government released its long term direction for managing Victoria’s water resources, </w:t>
      </w:r>
      <w:hyperlink r:id="rId20" w:history="1">
        <w:r w:rsidR="00111C23" w:rsidRPr="006E7914">
          <w:rPr>
            <w:rStyle w:val="Hyperlink"/>
            <w:rFonts w:ascii="Arial" w:hAnsi="Arial"/>
            <w:i/>
            <w:iCs/>
            <w:sz w:val="20"/>
            <w:szCs w:val="20"/>
            <w:lang w:val="en-US"/>
          </w:rPr>
          <w:t>Water for Victoria</w:t>
        </w:r>
      </w:hyperlink>
      <w:r w:rsidR="00111C23" w:rsidRPr="006E7914">
        <w:rPr>
          <w:rFonts w:ascii="Arial" w:eastAsia="Calibri" w:hAnsi="Arial"/>
          <w:i/>
          <w:sz w:val="20"/>
          <w:szCs w:val="20"/>
        </w:rPr>
        <w:t>.</w:t>
      </w:r>
      <w:r w:rsidRPr="006E7914">
        <w:rPr>
          <w:rFonts w:ascii="Arial" w:eastAsia="Calibri" w:hAnsi="Arial"/>
          <w:i/>
          <w:sz w:val="20"/>
          <w:szCs w:val="20"/>
        </w:rPr>
        <w:t xml:space="preserve"> Water for Victoria</w:t>
      </w:r>
      <w:r w:rsidRPr="006E7914">
        <w:rPr>
          <w:rFonts w:ascii="Arial" w:eastAsia="Calibri" w:hAnsi="Arial"/>
          <w:sz w:val="20"/>
          <w:szCs w:val="20"/>
        </w:rPr>
        <w:t xml:space="preserve"> states that Victoria’s water sector, including the water corporations</w:t>
      </w:r>
      <w:r w:rsidR="00B37393" w:rsidRPr="006E7914">
        <w:rPr>
          <w:rFonts w:ascii="Arial" w:eastAsia="Calibri" w:hAnsi="Arial"/>
          <w:sz w:val="20"/>
          <w:szCs w:val="20"/>
        </w:rPr>
        <w:t>,</w:t>
      </w:r>
      <w:r w:rsidRPr="006E7914">
        <w:rPr>
          <w:rFonts w:ascii="Arial" w:eastAsia="Calibri" w:hAnsi="Arial"/>
          <w:sz w:val="20"/>
          <w:szCs w:val="20"/>
        </w:rPr>
        <w:t xml:space="preserve"> will support jobs, economic growth, the environment, and our health and wellbeing by continuing to deliver efficient services with a focus on innovation, performance and affordability.</w:t>
      </w:r>
    </w:p>
    <w:p w:rsidR="00EA7F82" w:rsidRPr="006E7914" w:rsidRDefault="00EA7F82"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i/>
          <w:sz w:val="20"/>
          <w:szCs w:val="20"/>
        </w:rPr>
        <w:t>Water for Victoria</w:t>
      </w:r>
      <w:r w:rsidRPr="006E7914">
        <w:rPr>
          <w:rFonts w:ascii="Arial" w:eastAsia="Calibri" w:hAnsi="Arial"/>
          <w:sz w:val="20"/>
          <w:szCs w:val="20"/>
        </w:rPr>
        <w:t xml:space="preserve"> sets a new long-term direction for managing our precious water resources as we deal with the impacts of climate change and a growing population.</w:t>
      </w:r>
    </w:p>
    <w:p w:rsidR="00EA7F82" w:rsidRPr="006E7914" w:rsidRDefault="00EA7F82"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i/>
          <w:sz w:val="20"/>
          <w:szCs w:val="20"/>
        </w:rPr>
        <w:t>Water for Victoria</w:t>
      </w:r>
      <w:r w:rsidRPr="006E7914">
        <w:rPr>
          <w:rFonts w:ascii="Arial" w:eastAsia="Calibri" w:hAnsi="Arial"/>
          <w:sz w:val="20"/>
          <w:szCs w:val="20"/>
        </w:rPr>
        <w:t xml:space="preserve"> sets out 69 actions under nine themes:</w:t>
      </w:r>
    </w:p>
    <w:p w:rsidR="00EA7F82" w:rsidRPr="006E7914" w:rsidRDefault="00EA7F82" w:rsidP="009A024C">
      <w:pPr>
        <w:pStyle w:val="Body"/>
        <w:spacing w:after="0" w:line="300" w:lineRule="atLeast"/>
        <w:jc w:val="both"/>
        <w:outlineLvl w:val="0"/>
        <w:rPr>
          <w:rFonts w:ascii="Arial" w:eastAsia="Calibri" w:hAnsi="Arial"/>
          <w:sz w:val="20"/>
          <w:szCs w:val="20"/>
        </w:rPr>
      </w:pPr>
    </w:p>
    <w:p w:rsidR="00CA7D5B" w:rsidRPr="006E7914" w:rsidRDefault="00CA7D5B" w:rsidP="007762BC">
      <w:pPr>
        <w:pStyle w:val="Body"/>
        <w:numPr>
          <w:ilvl w:val="0"/>
          <w:numId w:val="26"/>
        </w:numPr>
        <w:spacing w:after="0" w:line="300" w:lineRule="atLeast"/>
        <w:jc w:val="both"/>
        <w:outlineLvl w:val="0"/>
        <w:rPr>
          <w:rFonts w:ascii="Arial" w:eastAsia="Calibri" w:hAnsi="Arial"/>
          <w:sz w:val="20"/>
          <w:szCs w:val="20"/>
        </w:rPr>
      </w:pPr>
      <w:r w:rsidRPr="006E7914">
        <w:rPr>
          <w:rFonts w:ascii="Arial" w:eastAsia="Calibri" w:hAnsi="Arial"/>
          <w:sz w:val="20"/>
          <w:szCs w:val="20"/>
        </w:rPr>
        <w:t>Climate change</w:t>
      </w:r>
    </w:p>
    <w:p w:rsidR="00CA7D5B" w:rsidRPr="006E7914" w:rsidRDefault="00CA7D5B" w:rsidP="007762BC">
      <w:pPr>
        <w:pStyle w:val="Body"/>
        <w:numPr>
          <w:ilvl w:val="0"/>
          <w:numId w:val="26"/>
        </w:numPr>
        <w:spacing w:after="0" w:line="300" w:lineRule="atLeast"/>
        <w:jc w:val="both"/>
        <w:outlineLvl w:val="0"/>
        <w:rPr>
          <w:rFonts w:ascii="Arial" w:eastAsia="Calibri" w:hAnsi="Arial"/>
          <w:sz w:val="20"/>
          <w:szCs w:val="20"/>
        </w:rPr>
      </w:pPr>
      <w:r w:rsidRPr="006E7914">
        <w:rPr>
          <w:rFonts w:ascii="Arial" w:eastAsia="Calibri" w:hAnsi="Arial"/>
          <w:sz w:val="20"/>
          <w:szCs w:val="20"/>
        </w:rPr>
        <w:t>Waterway and catchment health</w:t>
      </w:r>
    </w:p>
    <w:p w:rsidR="00CA7D5B" w:rsidRPr="006E7914" w:rsidRDefault="00CA7D5B" w:rsidP="007762BC">
      <w:pPr>
        <w:pStyle w:val="Body"/>
        <w:numPr>
          <w:ilvl w:val="0"/>
          <w:numId w:val="26"/>
        </w:numPr>
        <w:spacing w:after="0" w:line="300" w:lineRule="atLeast"/>
        <w:jc w:val="both"/>
        <w:outlineLvl w:val="0"/>
        <w:rPr>
          <w:rFonts w:ascii="Arial" w:eastAsia="Calibri" w:hAnsi="Arial"/>
          <w:sz w:val="20"/>
          <w:szCs w:val="20"/>
        </w:rPr>
      </w:pPr>
      <w:r w:rsidRPr="006E7914">
        <w:rPr>
          <w:rFonts w:ascii="Arial" w:eastAsia="Calibri" w:hAnsi="Arial"/>
          <w:sz w:val="20"/>
          <w:szCs w:val="20"/>
        </w:rPr>
        <w:t>Water for agriculture</w:t>
      </w:r>
    </w:p>
    <w:p w:rsidR="00CA7D5B" w:rsidRPr="006E7914" w:rsidRDefault="00CA7D5B" w:rsidP="007762BC">
      <w:pPr>
        <w:pStyle w:val="Body"/>
        <w:numPr>
          <w:ilvl w:val="0"/>
          <w:numId w:val="26"/>
        </w:numPr>
        <w:spacing w:after="0" w:line="300" w:lineRule="atLeast"/>
        <w:jc w:val="both"/>
        <w:outlineLvl w:val="0"/>
        <w:rPr>
          <w:rFonts w:ascii="Arial" w:eastAsia="Calibri" w:hAnsi="Arial"/>
          <w:sz w:val="20"/>
          <w:szCs w:val="20"/>
        </w:rPr>
      </w:pPr>
      <w:r w:rsidRPr="006E7914">
        <w:rPr>
          <w:rFonts w:ascii="Arial" w:eastAsia="Calibri" w:hAnsi="Arial"/>
          <w:sz w:val="20"/>
          <w:szCs w:val="20"/>
        </w:rPr>
        <w:t>Resilient and liveable cities and towns</w:t>
      </w:r>
    </w:p>
    <w:p w:rsidR="00CA7D5B" w:rsidRPr="006E7914" w:rsidRDefault="00CA7D5B" w:rsidP="007762BC">
      <w:pPr>
        <w:pStyle w:val="Body"/>
        <w:numPr>
          <w:ilvl w:val="0"/>
          <w:numId w:val="26"/>
        </w:numPr>
        <w:spacing w:after="0" w:line="300" w:lineRule="atLeast"/>
        <w:jc w:val="both"/>
        <w:outlineLvl w:val="0"/>
        <w:rPr>
          <w:rFonts w:ascii="Arial" w:eastAsia="Calibri" w:hAnsi="Arial"/>
          <w:sz w:val="20"/>
          <w:szCs w:val="20"/>
        </w:rPr>
      </w:pPr>
      <w:r w:rsidRPr="006E7914">
        <w:rPr>
          <w:rFonts w:ascii="Arial" w:eastAsia="Calibri" w:hAnsi="Arial"/>
          <w:sz w:val="20"/>
          <w:szCs w:val="20"/>
        </w:rPr>
        <w:t>Recognising and managing for Aboriginal values</w:t>
      </w:r>
    </w:p>
    <w:p w:rsidR="00CA7D5B" w:rsidRPr="006E7914" w:rsidRDefault="00CA7D5B" w:rsidP="007762BC">
      <w:pPr>
        <w:pStyle w:val="Body"/>
        <w:numPr>
          <w:ilvl w:val="0"/>
          <w:numId w:val="26"/>
        </w:numPr>
        <w:spacing w:after="0" w:line="300" w:lineRule="atLeast"/>
        <w:jc w:val="both"/>
        <w:outlineLvl w:val="0"/>
        <w:rPr>
          <w:rFonts w:ascii="Arial" w:eastAsia="Calibri" w:hAnsi="Arial"/>
          <w:sz w:val="20"/>
          <w:szCs w:val="20"/>
        </w:rPr>
      </w:pPr>
      <w:r w:rsidRPr="006E7914">
        <w:rPr>
          <w:rFonts w:ascii="Arial" w:eastAsia="Calibri" w:hAnsi="Arial"/>
          <w:sz w:val="20"/>
          <w:szCs w:val="20"/>
        </w:rPr>
        <w:t>Recognising recreational values</w:t>
      </w:r>
    </w:p>
    <w:p w:rsidR="00CA7D5B" w:rsidRPr="006E7914" w:rsidRDefault="00CA7D5B" w:rsidP="007762BC">
      <w:pPr>
        <w:pStyle w:val="Body"/>
        <w:numPr>
          <w:ilvl w:val="0"/>
          <w:numId w:val="26"/>
        </w:numPr>
        <w:spacing w:after="0" w:line="300" w:lineRule="atLeast"/>
        <w:jc w:val="both"/>
        <w:outlineLvl w:val="0"/>
        <w:rPr>
          <w:rFonts w:ascii="Arial" w:eastAsia="Calibri" w:hAnsi="Arial"/>
          <w:sz w:val="20"/>
          <w:szCs w:val="20"/>
        </w:rPr>
      </w:pPr>
      <w:r w:rsidRPr="006E7914">
        <w:rPr>
          <w:rFonts w:ascii="Arial" w:eastAsia="Calibri" w:hAnsi="Arial"/>
          <w:sz w:val="20"/>
          <w:szCs w:val="20"/>
        </w:rPr>
        <w:t>Water entitlements and planning</w:t>
      </w:r>
    </w:p>
    <w:p w:rsidR="00CA7D5B" w:rsidRPr="006E7914" w:rsidRDefault="00CA7D5B" w:rsidP="007762BC">
      <w:pPr>
        <w:pStyle w:val="Body"/>
        <w:numPr>
          <w:ilvl w:val="0"/>
          <w:numId w:val="26"/>
        </w:numPr>
        <w:spacing w:after="0" w:line="300" w:lineRule="atLeast"/>
        <w:jc w:val="both"/>
        <w:outlineLvl w:val="0"/>
        <w:rPr>
          <w:rFonts w:ascii="Arial" w:eastAsia="Calibri" w:hAnsi="Arial"/>
          <w:sz w:val="20"/>
          <w:szCs w:val="20"/>
        </w:rPr>
      </w:pPr>
      <w:r w:rsidRPr="006E7914">
        <w:rPr>
          <w:rFonts w:ascii="Arial" w:eastAsia="Calibri" w:hAnsi="Arial"/>
          <w:sz w:val="20"/>
          <w:szCs w:val="20"/>
        </w:rPr>
        <w:t>Realising the potential of Victoria's water grid and water markets</w:t>
      </w:r>
    </w:p>
    <w:p w:rsidR="00CA7D5B" w:rsidRPr="006E7914" w:rsidRDefault="00CA7D5B" w:rsidP="007762BC">
      <w:pPr>
        <w:pStyle w:val="Body"/>
        <w:numPr>
          <w:ilvl w:val="0"/>
          <w:numId w:val="26"/>
        </w:numPr>
        <w:spacing w:after="0" w:line="300" w:lineRule="atLeast"/>
        <w:jc w:val="both"/>
        <w:outlineLvl w:val="0"/>
        <w:rPr>
          <w:rFonts w:ascii="Arial" w:eastAsia="Calibri" w:hAnsi="Arial"/>
          <w:sz w:val="20"/>
          <w:szCs w:val="20"/>
        </w:rPr>
      </w:pPr>
      <w:r w:rsidRPr="006E7914">
        <w:rPr>
          <w:rFonts w:ascii="Arial" w:eastAsia="Calibri" w:hAnsi="Arial"/>
          <w:sz w:val="20"/>
          <w:szCs w:val="20"/>
        </w:rPr>
        <w:t>Jobs, economy and innovation</w:t>
      </w:r>
    </w:p>
    <w:p w:rsidR="00EA7F82" w:rsidRPr="006E7914" w:rsidRDefault="00EA7F82"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Style w:val="Hyperlink"/>
          <w:rFonts w:ascii="Arial" w:eastAsia="Calibri" w:hAnsi="Arial"/>
          <w:sz w:val="20"/>
          <w:szCs w:val="20"/>
        </w:rPr>
      </w:pPr>
      <w:r w:rsidRPr="006E7914">
        <w:rPr>
          <w:rFonts w:ascii="Arial" w:eastAsia="Calibri" w:hAnsi="Arial"/>
          <w:sz w:val="20"/>
          <w:szCs w:val="20"/>
        </w:rPr>
        <w:t xml:space="preserve">For further information on </w:t>
      </w:r>
      <w:r w:rsidRPr="006E7914">
        <w:rPr>
          <w:rFonts w:ascii="Arial" w:eastAsia="Calibri" w:hAnsi="Arial"/>
          <w:i/>
          <w:sz w:val="20"/>
          <w:szCs w:val="20"/>
        </w:rPr>
        <w:t>Water for Victoria</w:t>
      </w:r>
      <w:r w:rsidRPr="006E7914">
        <w:rPr>
          <w:rFonts w:ascii="Arial" w:eastAsia="Calibri" w:hAnsi="Arial"/>
          <w:sz w:val="20"/>
          <w:szCs w:val="20"/>
        </w:rPr>
        <w:t>, refer to</w:t>
      </w:r>
      <w:r w:rsidR="00111C23" w:rsidRPr="006E7914">
        <w:rPr>
          <w:rFonts w:ascii="Arial" w:eastAsia="Calibri" w:hAnsi="Arial"/>
          <w:sz w:val="20"/>
          <w:szCs w:val="20"/>
        </w:rPr>
        <w:br/>
      </w:r>
      <w:hyperlink r:id="rId21" w:history="1">
        <w:r w:rsidR="001E7BF0" w:rsidRPr="006E7914">
          <w:rPr>
            <w:rStyle w:val="Hyperlink"/>
            <w:rFonts w:ascii="Arial" w:eastAsia="Calibri" w:hAnsi="Arial"/>
            <w:sz w:val="20"/>
            <w:szCs w:val="20"/>
          </w:rPr>
          <w:t>delwp.vic.gov.au/water/water-for-</w:t>
        </w:r>
        <w:proofErr w:type="spellStart"/>
        <w:r w:rsidR="001E7BF0" w:rsidRPr="006E7914">
          <w:rPr>
            <w:rStyle w:val="Hyperlink"/>
            <w:rFonts w:ascii="Arial" w:eastAsia="Calibri" w:hAnsi="Arial"/>
            <w:sz w:val="20"/>
            <w:szCs w:val="20"/>
          </w:rPr>
          <w:t>victoria</w:t>
        </w:r>
        <w:proofErr w:type="spellEnd"/>
      </w:hyperlink>
    </w:p>
    <w:p w:rsidR="00EA7F82" w:rsidRPr="006E7914" w:rsidRDefault="00EA7F82" w:rsidP="009A024C">
      <w:pPr>
        <w:pStyle w:val="Body"/>
        <w:spacing w:after="0" w:line="300" w:lineRule="atLeast"/>
        <w:jc w:val="both"/>
        <w:outlineLvl w:val="0"/>
        <w:rPr>
          <w:rStyle w:val="Hyperlink"/>
          <w:rFonts w:ascii="Arial" w:eastAsia="Calibri" w:hAnsi="Arial"/>
          <w:sz w:val="20"/>
          <w:szCs w:val="20"/>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Victoria’s water challenges</w:t>
      </w:r>
    </w:p>
    <w:p w:rsidR="00CA7D5B" w:rsidRPr="006E7914" w:rsidRDefault="00CA7D5B" w:rsidP="009A024C">
      <w:pPr>
        <w:spacing w:line="300" w:lineRule="atLeast"/>
        <w:jc w:val="both"/>
        <w:outlineLvl w:val="0"/>
        <w:rPr>
          <w:rFonts w:ascii="Arial" w:eastAsia="Calibri" w:hAnsi="Arial"/>
        </w:rPr>
      </w:pPr>
    </w:p>
    <w:p w:rsidR="00CA7D5B" w:rsidRPr="006E7914" w:rsidRDefault="00CA7D5B" w:rsidP="009A024C">
      <w:pPr>
        <w:spacing w:line="300" w:lineRule="atLeast"/>
        <w:jc w:val="both"/>
        <w:outlineLvl w:val="0"/>
        <w:rPr>
          <w:rFonts w:ascii="Arial" w:eastAsia="Calibri" w:hAnsi="Arial"/>
        </w:rPr>
      </w:pPr>
      <w:r w:rsidRPr="006E7914">
        <w:rPr>
          <w:rFonts w:ascii="Arial" w:eastAsia="Calibri" w:hAnsi="Arial"/>
        </w:rPr>
        <w:t>Water corporations face several challenges within the short to medium term.</w:t>
      </w:r>
    </w:p>
    <w:p w:rsidR="00CA7D5B" w:rsidRPr="006E7914" w:rsidRDefault="00CA7D5B" w:rsidP="009A024C">
      <w:pPr>
        <w:spacing w:line="300" w:lineRule="atLeast"/>
        <w:jc w:val="both"/>
        <w:outlineLvl w:val="0"/>
        <w:rPr>
          <w:rFonts w:ascii="Arial" w:eastAsia="Calibri" w:hAnsi="Arial"/>
        </w:rPr>
      </w:pPr>
    </w:p>
    <w:p w:rsidR="00CA7D5B" w:rsidRPr="006E7914" w:rsidRDefault="00CA7D5B" w:rsidP="007762BC">
      <w:pPr>
        <w:pStyle w:val="ListParagraph"/>
        <w:numPr>
          <w:ilvl w:val="0"/>
          <w:numId w:val="22"/>
        </w:numPr>
        <w:spacing w:line="300" w:lineRule="atLeast"/>
        <w:jc w:val="both"/>
        <w:outlineLvl w:val="0"/>
        <w:rPr>
          <w:rFonts w:ascii="Arial" w:eastAsia="Calibri" w:hAnsi="Arial"/>
        </w:rPr>
      </w:pPr>
      <w:r w:rsidRPr="006E7914">
        <w:rPr>
          <w:rFonts w:ascii="Arial" w:eastAsia="Calibri" w:hAnsi="Arial"/>
        </w:rPr>
        <w:t>Climate change: Changing climate and adverse weather requires managing water availability and security of supply.</w:t>
      </w:r>
    </w:p>
    <w:p w:rsidR="00CA7D5B" w:rsidRPr="006E7914" w:rsidRDefault="00CA7D5B" w:rsidP="009A024C">
      <w:pPr>
        <w:spacing w:line="300" w:lineRule="atLeast"/>
        <w:jc w:val="both"/>
        <w:outlineLvl w:val="0"/>
        <w:rPr>
          <w:rFonts w:ascii="Arial" w:eastAsia="Calibri" w:hAnsi="Arial"/>
        </w:rPr>
      </w:pPr>
    </w:p>
    <w:p w:rsidR="00CA7D5B" w:rsidRPr="006E7914" w:rsidRDefault="00CA7D5B" w:rsidP="007762BC">
      <w:pPr>
        <w:pStyle w:val="ListParagraph"/>
        <w:numPr>
          <w:ilvl w:val="0"/>
          <w:numId w:val="22"/>
        </w:numPr>
        <w:spacing w:line="300" w:lineRule="atLeast"/>
        <w:jc w:val="both"/>
        <w:outlineLvl w:val="0"/>
        <w:rPr>
          <w:rFonts w:ascii="Arial" w:eastAsia="Calibri" w:hAnsi="Arial"/>
        </w:rPr>
      </w:pPr>
      <w:r w:rsidRPr="006E7914">
        <w:rPr>
          <w:rFonts w:ascii="Arial" w:eastAsia="Calibri" w:hAnsi="Arial"/>
        </w:rPr>
        <w:t xml:space="preserve">Service delivery and population growth: Victoria’s strong economy requires water, as does its growing </w:t>
      </w:r>
      <w:r w:rsidRPr="006E7914">
        <w:rPr>
          <w:rFonts w:ascii="Arial" w:eastAsia="Calibri" w:hAnsi="Arial"/>
        </w:rPr>
        <w:lastRenderedPageBreak/>
        <w:t xml:space="preserve">population. Servicing this growth, in new developments and within existing </w:t>
      </w:r>
      <w:r w:rsidR="007D7753" w:rsidRPr="006E7914">
        <w:rPr>
          <w:rFonts w:ascii="Arial" w:eastAsia="Calibri" w:hAnsi="Arial"/>
        </w:rPr>
        <w:t>towns, is a key challenge.</w:t>
      </w:r>
    </w:p>
    <w:p w:rsidR="00CA7D5B" w:rsidRPr="006E7914" w:rsidRDefault="00CA7D5B" w:rsidP="009A024C">
      <w:pPr>
        <w:spacing w:line="300" w:lineRule="atLeast"/>
        <w:jc w:val="both"/>
        <w:outlineLvl w:val="0"/>
        <w:rPr>
          <w:rFonts w:ascii="Arial" w:eastAsia="Calibri" w:hAnsi="Arial"/>
        </w:rPr>
      </w:pPr>
    </w:p>
    <w:p w:rsidR="00CA7D5B" w:rsidRPr="006E7914" w:rsidRDefault="00CA7D5B" w:rsidP="007762BC">
      <w:pPr>
        <w:pStyle w:val="ListParagraph"/>
        <w:numPr>
          <w:ilvl w:val="0"/>
          <w:numId w:val="22"/>
        </w:numPr>
        <w:spacing w:line="300" w:lineRule="atLeast"/>
        <w:jc w:val="both"/>
        <w:outlineLvl w:val="0"/>
        <w:rPr>
          <w:rFonts w:ascii="Arial" w:eastAsia="Calibri" w:hAnsi="Arial"/>
        </w:rPr>
      </w:pPr>
      <w:r w:rsidRPr="006E7914">
        <w:rPr>
          <w:rFonts w:ascii="Arial" w:eastAsia="Calibri" w:hAnsi="Arial"/>
        </w:rPr>
        <w:t xml:space="preserve">Project delivery and infrastructure management: Together, the water corporations manage approximately $40 billion in assets. Boards must ensure the sustainable management of these assets and the efficient delivery of new projects by approving </w:t>
      </w:r>
      <w:r w:rsidR="007D7753" w:rsidRPr="006E7914">
        <w:rPr>
          <w:rFonts w:ascii="Arial" w:eastAsia="Calibri" w:hAnsi="Arial"/>
        </w:rPr>
        <w:t>cost-effective project options.</w:t>
      </w:r>
    </w:p>
    <w:p w:rsidR="00CA7D5B" w:rsidRPr="006E7914" w:rsidRDefault="00CA7D5B" w:rsidP="009A024C">
      <w:pPr>
        <w:spacing w:line="300" w:lineRule="atLeast"/>
        <w:jc w:val="both"/>
        <w:outlineLvl w:val="0"/>
        <w:rPr>
          <w:rFonts w:ascii="Arial" w:eastAsia="Calibri" w:hAnsi="Arial"/>
        </w:rPr>
      </w:pPr>
    </w:p>
    <w:p w:rsidR="00CA7D5B" w:rsidRPr="006E7914" w:rsidRDefault="00CA7D5B" w:rsidP="007762BC">
      <w:pPr>
        <w:pStyle w:val="ListParagraph"/>
        <w:numPr>
          <w:ilvl w:val="0"/>
          <w:numId w:val="22"/>
        </w:numPr>
        <w:spacing w:line="300" w:lineRule="atLeast"/>
        <w:jc w:val="both"/>
        <w:outlineLvl w:val="0"/>
        <w:rPr>
          <w:rFonts w:ascii="Arial" w:eastAsia="Calibri" w:hAnsi="Arial"/>
        </w:rPr>
      </w:pPr>
      <w:r w:rsidRPr="006E7914">
        <w:rPr>
          <w:rFonts w:ascii="Arial" w:eastAsia="Calibri" w:hAnsi="Arial"/>
        </w:rPr>
        <w:t>Strategic risks: Water corporations are increasingly required to manage the impacts of events such as bushfires and floods on water services and infrastructure. Other issues impacting water corporations include emerging technologies.</w:t>
      </w:r>
    </w:p>
    <w:p w:rsidR="00CA7D5B" w:rsidRPr="006E7914" w:rsidRDefault="00CA7D5B" w:rsidP="009A024C">
      <w:pPr>
        <w:spacing w:line="300" w:lineRule="atLeast"/>
        <w:jc w:val="both"/>
        <w:outlineLvl w:val="0"/>
        <w:rPr>
          <w:rFonts w:ascii="Arial" w:eastAsia="Calibri" w:hAnsi="Arial"/>
        </w:rPr>
      </w:pPr>
    </w:p>
    <w:p w:rsidR="00AF2579" w:rsidRPr="006E7914" w:rsidRDefault="00CA7D5B" w:rsidP="007762BC">
      <w:pPr>
        <w:pStyle w:val="ListParagraph"/>
        <w:numPr>
          <w:ilvl w:val="0"/>
          <w:numId w:val="22"/>
        </w:numPr>
        <w:spacing w:line="300" w:lineRule="atLeast"/>
        <w:jc w:val="both"/>
        <w:outlineLvl w:val="0"/>
        <w:rPr>
          <w:rFonts w:ascii="Arial" w:eastAsia="Calibri" w:hAnsi="Arial"/>
        </w:rPr>
      </w:pPr>
      <w:r w:rsidRPr="006E7914">
        <w:rPr>
          <w:rFonts w:ascii="Arial" w:eastAsia="Calibri" w:hAnsi="Arial"/>
        </w:rPr>
        <w:t>Local issues: Each water corporation has challenges unique to its area, and some have unique responsibilities in managing Victoria’s water resources. This can include delivering irrigation services to a high standard, or managing the demand of high-growth residential areas.</w:t>
      </w:r>
    </w:p>
    <w:p w:rsidR="008071A3" w:rsidRPr="006E7914" w:rsidRDefault="008071A3" w:rsidP="009A024C">
      <w:pPr>
        <w:spacing w:line="300" w:lineRule="atLeast"/>
        <w:jc w:val="both"/>
        <w:outlineLvl w:val="0"/>
        <w:rPr>
          <w:rFonts w:ascii="Arial" w:eastAsia="Calibri" w:hAnsi="Arial"/>
        </w:rPr>
      </w:pPr>
    </w:p>
    <w:p w:rsidR="00AF2579" w:rsidRPr="006E7914" w:rsidRDefault="00AF2579" w:rsidP="009A024C">
      <w:pPr>
        <w:spacing w:line="300" w:lineRule="atLeast"/>
        <w:jc w:val="both"/>
        <w:outlineLvl w:val="0"/>
        <w:rPr>
          <w:rFonts w:ascii="Arial" w:eastAsia="Calibri" w:hAnsi="Arial"/>
        </w:rPr>
      </w:pPr>
    </w:p>
    <w:p w:rsidR="00CA7D5B" w:rsidRPr="006E7914" w:rsidRDefault="00CA7D5B" w:rsidP="00B37393">
      <w:pPr>
        <w:pStyle w:val="HA"/>
        <w:spacing w:after="0" w:line="300" w:lineRule="atLeast"/>
        <w:jc w:val="both"/>
        <w:rPr>
          <w:rFonts w:ascii="Arial" w:eastAsia="Calibri" w:hAnsi="Arial"/>
          <w:b/>
          <w:color w:val="00B2A9" w:themeColor="text2"/>
          <w:sz w:val="36"/>
          <w:szCs w:val="36"/>
        </w:rPr>
      </w:pPr>
      <w:r w:rsidRPr="006E7914">
        <w:rPr>
          <w:rFonts w:ascii="Arial" w:eastAsia="Calibri" w:hAnsi="Arial"/>
          <w:b/>
          <w:color w:val="00B2A9" w:themeColor="text2"/>
          <w:sz w:val="36"/>
          <w:szCs w:val="36"/>
        </w:rPr>
        <w:t>Composition of the Board</w:t>
      </w:r>
    </w:p>
    <w:p w:rsidR="00AF2579" w:rsidRPr="006E7914" w:rsidRDefault="00AF2579" w:rsidP="009A024C">
      <w:pPr>
        <w:pStyle w:val="Body"/>
        <w:spacing w:after="0" w:line="300" w:lineRule="atLeast"/>
        <w:jc w:val="both"/>
        <w:outlineLvl w:val="0"/>
        <w:rPr>
          <w:rFonts w:ascii="Arial" w:hAnsi="Arial"/>
          <w:sz w:val="20"/>
          <w:szCs w:val="20"/>
        </w:rPr>
      </w:pPr>
    </w:p>
    <w:p w:rsidR="00CA7D5B" w:rsidRPr="006E7914" w:rsidRDefault="00CA7D5B" w:rsidP="00EE1831">
      <w:pPr>
        <w:pStyle w:val="Body"/>
        <w:spacing w:after="0" w:line="300" w:lineRule="atLeast"/>
        <w:jc w:val="both"/>
        <w:outlineLvl w:val="0"/>
        <w:rPr>
          <w:rFonts w:ascii="Arial" w:hAnsi="Arial"/>
          <w:sz w:val="20"/>
          <w:szCs w:val="20"/>
        </w:rPr>
      </w:pPr>
      <w:r w:rsidRPr="006E7914">
        <w:rPr>
          <w:rFonts w:ascii="Arial" w:hAnsi="Arial"/>
          <w:sz w:val="20"/>
          <w:szCs w:val="20"/>
        </w:rPr>
        <w:t>The board of a water corporation typically consists of seven non-executive directors with a presiding chair, plus the managing director of the water corporation who is appointed by the board. The Minister for Water appoints all directors, including the chair.</w:t>
      </w:r>
    </w:p>
    <w:p w:rsidR="00AF2579" w:rsidRPr="006E7914" w:rsidRDefault="00AF2579" w:rsidP="00EE1831">
      <w:pPr>
        <w:pStyle w:val="Body"/>
        <w:spacing w:after="0" w:line="300" w:lineRule="atLeast"/>
        <w:jc w:val="both"/>
        <w:outlineLvl w:val="0"/>
        <w:rPr>
          <w:rFonts w:ascii="Arial" w:hAnsi="Arial"/>
          <w:sz w:val="20"/>
          <w:szCs w:val="20"/>
        </w:rPr>
      </w:pPr>
    </w:p>
    <w:p w:rsidR="00CA7D5B" w:rsidRPr="006E7914" w:rsidRDefault="00CA7D5B" w:rsidP="00EE1831">
      <w:pPr>
        <w:pStyle w:val="Body"/>
        <w:spacing w:after="0" w:line="300" w:lineRule="atLeast"/>
        <w:jc w:val="both"/>
        <w:outlineLvl w:val="0"/>
        <w:rPr>
          <w:rFonts w:ascii="Arial" w:hAnsi="Arial"/>
          <w:sz w:val="20"/>
          <w:szCs w:val="20"/>
        </w:rPr>
      </w:pPr>
      <w:r w:rsidRPr="006E7914">
        <w:rPr>
          <w:rFonts w:ascii="Arial" w:hAnsi="Arial"/>
          <w:sz w:val="20"/>
          <w:szCs w:val="20"/>
        </w:rPr>
        <w:t>For Melbourne Water and the three metropolitan water corporations</w:t>
      </w:r>
      <w:r w:rsidR="00AF2579" w:rsidRPr="006E7914">
        <w:rPr>
          <w:rFonts w:ascii="Arial" w:hAnsi="Arial"/>
          <w:sz w:val="20"/>
          <w:szCs w:val="20"/>
        </w:rPr>
        <w:t xml:space="preserve"> – </w:t>
      </w:r>
      <w:r w:rsidRPr="006E7914">
        <w:rPr>
          <w:rFonts w:ascii="Arial" w:hAnsi="Arial"/>
          <w:sz w:val="20"/>
          <w:szCs w:val="20"/>
        </w:rPr>
        <w:t>City West Water, South East Water and Yarra Valley Water</w:t>
      </w:r>
      <w:r w:rsidR="00AF2579" w:rsidRPr="006E7914">
        <w:rPr>
          <w:rFonts w:ascii="Arial" w:hAnsi="Arial"/>
          <w:sz w:val="20"/>
          <w:szCs w:val="20"/>
        </w:rPr>
        <w:t xml:space="preserve"> – </w:t>
      </w:r>
      <w:r w:rsidRPr="006E7914">
        <w:rPr>
          <w:rFonts w:ascii="Arial" w:hAnsi="Arial"/>
          <w:sz w:val="20"/>
          <w:szCs w:val="20"/>
        </w:rPr>
        <w:t>the board of directors is appointed by the Minister for Water in consultation with the Treasurer.</w:t>
      </w:r>
    </w:p>
    <w:p w:rsidR="00EA7F82" w:rsidRPr="006E7914" w:rsidRDefault="00EA7F82" w:rsidP="00EE1831">
      <w:pPr>
        <w:pStyle w:val="Body"/>
        <w:spacing w:after="0" w:line="300" w:lineRule="atLeast"/>
        <w:jc w:val="both"/>
        <w:outlineLvl w:val="0"/>
        <w:rPr>
          <w:rFonts w:ascii="Arial" w:hAnsi="Arial"/>
          <w:sz w:val="20"/>
          <w:szCs w:val="20"/>
        </w:rPr>
      </w:pPr>
    </w:p>
    <w:p w:rsidR="008071A3" w:rsidRPr="006E7914" w:rsidRDefault="008071A3" w:rsidP="00EE1831">
      <w:pPr>
        <w:pStyle w:val="Body"/>
        <w:spacing w:after="0" w:line="300" w:lineRule="atLeast"/>
        <w:jc w:val="both"/>
        <w:outlineLvl w:val="0"/>
        <w:rPr>
          <w:rFonts w:ascii="Arial" w:hAnsi="Arial"/>
          <w:sz w:val="20"/>
          <w:szCs w:val="20"/>
        </w:rPr>
      </w:pPr>
    </w:p>
    <w:p w:rsidR="006E1A15" w:rsidRPr="006E7914" w:rsidRDefault="006E1A15" w:rsidP="00EE1831">
      <w:pPr>
        <w:pStyle w:val="Body"/>
        <w:spacing w:after="0" w:line="300" w:lineRule="atLeast"/>
        <w:jc w:val="both"/>
        <w:outlineLvl w:val="0"/>
        <w:rPr>
          <w:rFonts w:ascii="Arial" w:hAnsi="Arial"/>
          <w:sz w:val="20"/>
          <w:szCs w:val="20"/>
        </w:rPr>
      </w:pPr>
    </w:p>
    <w:p w:rsidR="006E1A15" w:rsidRPr="006E7914" w:rsidRDefault="006E1A15" w:rsidP="00EE1831">
      <w:pPr>
        <w:pStyle w:val="Body"/>
        <w:spacing w:after="0" w:line="300" w:lineRule="atLeast"/>
        <w:jc w:val="both"/>
        <w:outlineLvl w:val="0"/>
        <w:rPr>
          <w:rFonts w:ascii="Arial" w:hAnsi="Arial"/>
          <w:sz w:val="20"/>
          <w:szCs w:val="20"/>
        </w:rPr>
      </w:pPr>
    </w:p>
    <w:p w:rsidR="006E1A15" w:rsidRPr="006E7914" w:rsidRDefault="006E1A15" w:rsidP="00EE1831">
      <w:pPr>
        <w:pStyle w:val="Body"/>
        <w:spacing w:after="0" w:line="300" w:lineRule="atLeast"/>
        <w:jc w:val="both"/>
        <w:outlineLvl w:val="0"/>
        <w:rPr>
          <w:rFonts w:ascii="Arial" w:hAnsi="Arial"/>
          <w:sz w:val="20"/>
          <w:szCs w:val="20"/>
        </w:rPr>
      </w:pPr>
    </w:p>
    <w:p w:rsidR="006E1A15" w:rsidRPr="006E7914" w:rsidRDefault="006E1A15" w:rsidP="00EE1831">
      <w:pPr>
        <w:pStyle w:val="Body"/>
        <w:spacing w:after="0" w:line="300" w:lineRule="atLeast"/>
        <w:jc w:val="both"/>
        <w:outlineLvl w:val="0"/>
        <w:rPr>
          <w:rFonts w:ascii="Arial" w:hAnsi="Arial"/>
          <w:sz w:val="20"/>
          <w:szCs w:val="20"/>
        </w:rPr>
      </w:pPr>
    </w:p>
    <w:p w:rsidR="00CA7D5B" w:rsidRPr="006E7914" w:rsidRDefault="00CA7D5B" w:rsidP="00B37393">
      <w:pPr>
        <w:pStyle w:val="HA"/>
        <w:spacing w:after="0" w:line="300" w:lineRule="atLeast"/>
        <w:jc w:val="both"/>
        <w:rPr>
          <w:rFonts w:ascii="Arial" w:eastAsia="Calibri" w:hAnsi="Arial"/>
          <w:b/>
          <w:color w:val="00B2A9" w:themeColor="text2"/>
          <w:sz w:val="36"/>
          <w:szCs w:val="36"/>
        </w:rPr>
      </w:pPr>
      <w:r w:rsidRPr="006E7914">
        <w:rPr>
          <w:rFonts w:ascii="Arial" w:eastAsia="Calibri" w:hAnsi="Arial"/>
          <w:b/>
          <w:color w:val="00B2A9" w:themeColor="text2"/>
          <w:sz w:val="36"/>
          <w:szCs w:val="36"/>
        </w:rPr>
        <w:lastRenderedPageBreak/>
        <w:t>The governance</w:t>
      </w:r>
      <w:r w:rsidR="00B37393" w:rsidRPr="006E7914">
        <w:rPr>
          <w:rFonts w:ascii="Arial" w:eastAsia="Calibri" w:hAnsi="Arial"/>
          <w:b/>
          <w:color w:val="00B2A9" w:themeColor="text2"/>
          <w:sz w:val="36"/>
          <w:szCs w:val="36"/>
        </w:rPr>
        <w:t xml:space="preserve"> </w:t>
      </w:r>
      <w:r w:rsidRPr="006E7914">
        <w:rPr>
          <w:rFonts w:ascii="Arial" w:eastAsia="Calibri" w:hAnsi="Arial"/>
          <w:b/>
          <w:color w:val="00B2A9" w:themeColor="text2"/>
          <w:sz w:val="36"/>
          <w:szCs w:val="36"/>
        </w:rPr>
        <w:t>framework</w:t>
      </w:r>
    </w:p>
    <w:p w:rsidR="009A024C" w:rsidRPr="006E7914" w:rsidRDefault="009A024C"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Legislative context</w:t>
      </w:r>
    </w:p>
    <w:p w:rsidR="00EA7F82" w:rsidRPr="006E7914" w:rsidRDefault="00EA7F82"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rPr>
        <w:t>The Board is regulated by a range of legislation which includes:</w:t>
      </w:r>
    </w:p>
    <w:p w:rsidR="00AF2579" w:rsidRPr="006E7914" w:rsidRDefault="00AF2579" w:rsidP="009A024C">
      <w:pPr>
        <w:pStyle w:val="Body"/>
        <w:spacing w:after="0" w:line="300" w:lineRule="atLeast"/>
        <w:jc w:val="both"/>
        <w:outlineLvl w:val="0"/>
        <w:rPr>
          <w:rFonts w:ascii="Arial" w:eastAsia="Calibri" w:hAnsi="Arial"/>
          <w:sz w:val="20"/>
          <w:szCs w:val="20"/>
        </w:rPr>
      </w:pPr>
    </w:p>
    <w:p w:rsidR="00CA7D5B" w:rsidRPr="006E7914" w:rsidRDefault="00CA7D5B" w:rsidP="007762BC">
      <w:pPr>
        <w:pStyle w:val="Body"/>
        <w:numPr>
          <w:ilvl w:val="0"/>
          <w:numId w:val="24"/>
        </w:numPr>
        <w:spacing w:after="0" w:line="300" w:lineRule="atLeast"/>
        <w:jc w:val="both"/>
        <w:outlineLvl w:val="0"/>
        <w:rPr>
          <w:rFonts w:ascii="Arial" w:eastAsia="Calibri" w:hAnsi="Arial"/>
          <w:sz w:val="20"/>
          <w:szCs w:val="20"/>
        </w:rPr>
      </w:pPr>
      <w:r w:rsidRPr="006E7914">
        <w:rPr>
          <w:rFonts w:ascii="Arial" w:eastAsia="Calibri" w:hAnsi="Arial"/>
          <w:i/>
          <w:sz w:val="20"/>
          <w:szCs w:val="20"/>
        </w:rPr>
        <w:t>Water Act 19</w:t>
      </w:r>
      <w:r w:rsidR="00B37393" w:rsidRPr="006E7914">
        <w:rPr>
          <w:rFonts w:ascii="Arial" w:eastAsia="Calibri" w:hAnsi="Arial"/>
          <w:i/>
          <w:sz w:val="20"/>
          <w:szCs w:val="20"/>
        </w:rPr>
        <w:t>89</w:t>
      </w:r>
      <w:r w:rsidRPr="006E7914">
        <w:rPr>
          <w:rFonts w:ascii="Arial" w:eastAsia="Calibri" w:hAnsi="Arial"/>
          <w:sz w:val="20"/>
          <w:szCs w:val="20"/>
        </w:rPr>
        <w:t>: establish</w:t>
      </w:r>
      <w:r w:rsidR="00B37393" w:rsidRPr="006E7914">
        <w:rPr>
          <w:rFonts w:ascii="Arial" w:eastAsia="Calibri" w:hAnsi="Arial"/>
          <w:sz w:val="20"/>
          <w:szCs w:val="20"/>
        </w:rPr>
        <w:t>es</w:t>
      </w:r>
      <w:r w:rsidRPr="006E7914">
        <w:rPr>
          <w:rFonts w:ascii="Arial" w:eastAsia="Calibri" w:hAnsi="Arial"/>
          <w:sz w:val="20"/>
          <w:szCs w:val="20"/>
        </w:rPr>
        <w:t xml:space="preserve"> the Board</w:t>
      </w:r>
      <w:r w:rsidR="002045C3" w:rsidRPr="006E7914">
        <w:rPr>
          <w:rFonts w:ascii="Arial" w:eastAsia="Calibri" w:hAnsi="Arial"/>
          <w:sz w:val="20"/>
          <w:szCs w:val="20"/>
        </w:rPr>
        <w:t>s</w:t>
      </w:r>
      <w:r w:rsidRPr="006E7914">
        <w:rPr>
          <w:rFonts w:ascii="Arial" w:eastAsia="Calibri" w:hAnsi="Arial"/>
          <w:sz w:val="20"/>
          <w:szCs w:val="20"/>
        </w:rPr>
        <w:t>.</w:t>
      </w:r>
    </w:p>
    <w:p w:rsidR="00CA7D5B" w:rsidRPr="006E7914" w:rsidRDefault="00CA7D5B" w:rsidP="007762BC">
      <w:pPr>
        <w:pStyle w:val="Body"/>
        <w:numPr>
          <w:ilvl w:val="0"/>
          <w:numId w:val="24"/>
        </w:numPr>
        <w:spacing w:after="0" w:line="300" w:lineRule="atLeast"/>
        <w:jc w:val="both"/>
        <w:outlineLvl w:val="0"/>
        <w:rPr>
          <w:rFonts w:ascii="Arial" w:eastAsia="Calibri" w:hAnsi="Arial"/>
          <w:sz w:val="20"/>
          <w:szCs w:val="20"/>
        </w:rPr>
      </w:pPr>
      <w:r w:rsidRPr="006E7914">
        <w:rPr>
          <w:rFonts w:ascii="Arial" w:eastAsia="Calibri" w:hAnsi="Arial"/>
          <w:i/>
          <w:sz w:val="20"/>
          <w:szCs w:val="20"/>
        </w:rPr>
        <w:t>Public Administration Act 2004</w:t>
      </w:r>
      <w:r w:rsidRPr="006E7914">
        <w:rPr>
          <w:rFonts w:ascii="Arial" w:eastAsia="Calibri" w:hAnsi="Arial"/>
          <w:sz w:val="20"/>
          <w:szCs w:val="20"/>
        </w:rPr>
        <w:t xml:space="preserve">: sets out the expected standards of conduct across the public sector. </w:t>
      </w:r>
    </w:p>
    <w:p w:rsidR="00CA7D5B" w:rsidRPr="006E7914" w:rsidRDefault="00CA7D5B" w:rsidP="007762BC">
      <w:pPr>
        <w:pStyle w:val="Body"/>
        <w:numPr>
          <w:ilvl w:val="0"/>
          <w:numId w:val="24"/>
        </w:numPr>
        <w:spacing w:after="0" w:line="300" w:lineRule="atLeast"/>
        <w:jc w:val="both"/>
        <w:outlineLvl w:val="0"/>
        <w:rPr>
          <w:rFonts w:ascii="Arial" w:eastAsia="Calibri" w:hAnsi="Arial"/>
          <w:sz w:val="20"/>
          <w:szCs w:val="20"/>
        </w:rPr>
      </w:pPr>
      <w:r w:rsidRPr="006E7914">
        <w:rPr>
          <w:rFonts w:ascii="Arial" w:eastAsia="Calibri" w:hAnsi="Arial"/>
          <w:i/>
          <w:sz w:val="20"/>
          <w:szCs w:val="20"/>
        </w:rPr>
        <w:t>Financial Management Act 1994</w:t>
      </w:r>
      <w:r w:rsidRPr="006E7914">
        <w:rPr>
          <w:rFonts w:ascii="Arial" w:eastAsia="Calibri" w:hAnsi="Arial"/>
          <w:sz w:val="20"/>
          <w:szCs w:val="20"/>
        </w:rPr>
        <w:t>:</w:t>
      </w:r>
      <w:r w:rsidR="00B37393" w:rsidRPr="006E7914">
        <w:rPr>
          <w:rFonts w:ascii="Arial" w:eastAsia="Calibri" w:hAnsi="Arial"/>
          <w:sz w:val="20"/>
          <w:szCs w:val="20"/>
        </w:rPr>
        <w:t xml:space="preserve"> provides</w:t>
      </w:r>
      <w:r w:rsidRPr="006E7914">
        <w:rPr>
          <w:rFonts w:ascii="Arial" w:eastAsia="Calibri" w:hAnsi="Arial"/>
          <w:sz w:val="20"/>
          <w:szCs w:val="20"/>
        </w:rPr>
        <w:t xml:space="preserve"> the basis for financial management and reporting requirements for public bodies</w:t>
      </w:r>
      <w:r w:rsidRPr="006E7914" w:rsidDel="00F0178E">
        <w:rPr>
          <w:rFonts w:ascii="Arial" w:eastAsia="Calibri" w:hAnsi="Arial"/>
          <w:sz w:val="20"/>
          <w:szCs w:val="20"/>
        </w:rPr>
        <w:t xml:space="preserve"> </w:t>
      </w:r>
      <w:r w:rsidRPr="006E7914">
        <w:rPr>
          <w:rFonts w:ascii="Arial" w:eastAsia="Calibri" w:hAnsi="Arial"/>
          <w:sz w:val="20"/>
          <w:szCs w:val="20"/>
        </w:rPr>
        <w:t xml:space="preserve">in Victoria. </w:t>
      </w:r>
    </w:p>
    <w:p w:rsidR="00AF2579" w:rsidRPr="006E7914" w:rsidRDefault="00AF2579"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rPr>
        <w:t>Some of the key reporting requirements that the board will need to prepare include its:</w:t>
      </w:r>
    </w:p>
    <w:p w:rsidR="008071A3" w:rsidRPr="006E7914" w:rsidRDefault="008071A3" w:rsidP="009A024C">
      <w:pPr>
        <w:pStyle w:val="Body"/>
        <w:spacing w:after="0" w:line="300" w:lineRule="atLeast"/>
        <w:jc w:val="both"/>
        <w:outlineLvl w:val="0"/>
        <w:rPr>
          <w:rFonts w:ascii="Arial" w:eastAsia="Calibri" w:hAnsi="Arial"/>
          <w:sz w:val="20"/>
          <w:szCs w:val="20"/>
        </w:rPr>
      </w:pPr>
    </w:p>
    <w:p w:rsidR="00CA7D5B" w:rsidRPr="006E7914" w:rsidRDefault="00CA7D5B" w:rsidP="007762BC">
      <w:pPr>
        <w:pStyle w:val="Body"/>
        <w:numPr>
          <w:ilvl w:val="0"/>
          <w:numId w:val="25"/>
        </w:numPr>
        <w:spacing w:after="0" w:line="300" w:lineRule="atLeast"/>
        <w:jc w:val="both"/>
        <w:outlineLvl w:val="0"/>
        <w:rPr>
          <w:rFonts w:ascii="Arial" w:eastAsia="Calibri" w:hAnsi="Arial"/>
          <w:sz w:val="20"/>
          <w:szCs w:val="20"/>
        </w:rPr>
      </w:pPr>
      <w:r w:rsidRPr="006E7914">
        <w:rPr>
          <w:rFonts w:ascii="Arial" w:eastAsia="Calibri" w:hAnsi="Arial"/>
          <w:sz w:val="20"/>
          <w:szCs w:val="20"/>
        </w:rPr>
        <w:t>Annual Report;</w:t>
      </w:r>
    </w:p>
    <w:p w:rsidR="00CA7D5B" w:rsidRPr="006E7914" w:rsidRDefault="00CA7D5B" w:rsidP="007762BC">
      <w:pPr>
        <w:pStyle w:val="Body"/>
        <w:numPr>
          <w:ilvl w:val="0"/>
          <w:numId w:val="25"/>
        </w:numPr>
        <w:spacing w:after="0" w:line="300" w:lineRule="atLeast"/>
        <w:jc w:val="both"/>
        <w:outlineLvl w:val="0"/>
        <w:rPr>
          <w:rFonts w:ascii="Arial" w:eastAsia="Calibri" w:hAnsi="Arial"/>
          <w:sz w:val="20"/>
          <w:szCs w:val="20"/>
        </w:rPr>
      </w:pPr>
      <w:r w:rsidRPr="006E7914">
        <w:rPr>
          <w:rFonts w:ascii="Arial" w:eastAsia="Calibri" w:hAnsi="Arial"/>
          <w:sz w:val="20"/>
          <w:szCs w:val="20"/>
        </w:rPr>
        <w:t>Corporate Plan; and</w:t>
      </w:r>
    </w:p>
    <w:p w:rsidR="00CA7D5B" w:rsidRPr="006E7914" w:rsidRDefault="00CA7D5B" w:rsidP="007762BC">
      <w:pPr>
        <w:pStyle w:val="Body"/>
        <w:numPr>
          <w:ilvl w:val="0"/>
          <w:numId w:val="25"/>
        </w:numPr>
        <w:spacing w:after="0" w:line="300" w:lineRule="atLeast"/>
        <w:jc w:val="both"/>
        <w:outlineLvl w:val="0"/>
        <w:rPr>
          <w:rFonts w:ascii="Arial" w:eastAsia="Calibri" w:hAnsi="Arial"/>
          <w:sz w:val="20"/>
          <w:szCs w:val="20"/>
        </w:rPr>
      </w:pPr>
      <w:r w:rsidRPr="006E7914">
        <w:rPr>
          <w:rFonts w:ascii="Arial" w:eastAsia="Calibri" w:hAnsi="Arial"/>
          <w:sz w:val="20"/>
          <w:szCs w:val="20"/>
        </w:rPr>
        <w:t>Pricing Submission to the Ess</w:t>
      </w:r>
      <w:r w:rsidR="00111C23" w:rsidRPr="006E7914">
        <w:rPr>
          <w:rFonts w:ascii="Arial" w:eastAsia="Calibri" w:hAnsi="Arial"/>
          <w:sz w:val="20"/>
          <w:szCs w:val="20"/>
        </w:rPr>
        <w:t>ential Services Commission</w:t>
      </w:r>
      <w:r w:rsidRPr="006E7914">
        <w:rPr>
          <w:rFonts w:ascii="Arial" w:eastAsia="Calibri" w:hAnsi="Arial"/>
          <w:sz w:val="20"/>
          <w:szCs w:val="20"/>
        </w:rPr>
        <w:t>.</w:t>
      </w:r>
    </w:p>
    <w:p w:rsidR="00EA7F82" w:rsidRPr="006E7914" w:rsidRDefault="00EA7F82"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Accountability and key relationships</w:t>
      </w:r>
    </w:p>
    <w:p w:rsidR="008071A3" w:rsidRPr="006E7914" w:rsidRDefault="008071A3"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rPr>
        <w:t>In</w:t>
      </w:r>
      <w:r w:rsidR="00B37393" w:rsidRPr="006E7914">
        <w:rPr>
          <w:rFonts w:ascii="Arial" w:eastAsia="Calibri" w:hAnsi="Arial"/>
          <w:sz w:val="20"/>
          <w:szCs w:val="20"/>
        </w:rPr>
        <w:t xml:space="preserve"> fulfilling </w:t>
      </w:r>
      <w:r w:rsidR="004A29DF" w:rsidRPr="006E7914">
        <w:rPr>
          <w:rFonts w:ascii="Arial" w:eastAsia="Calibri" w:hAnsi="Arial"/>
          <w:sz w:val="20"/>
          <w:szCs w:val="20"/>
        </w:rPr>
        <w:t xml:space="preserve">its </w:t>
      </w:r>
      <w:r w:rsidR="00B37393" w:rsidRPr="006E7914">
        <w:rPr>
          <w:rFonts w:ascii="Arial" w:eastAsia="Calibri" w:hAnsi="Arial"/>
          <w:sz w:val="20"/>
          <w:szCs w:val="20"/>
        </w:rPr>
        <w:t>r</w:t>
      </w:r>
      <w:r w:rsidRPr="006E7914">
        <w:rPr>
          <w:rFonts w:ascii="Arial" w:eastAsia="Calibri" w:hAnsi="Arial"/>
          <w:sz w:val="20"/>
          <w:szCs w:val="20"/>
        </w:rPr>
        <w:t>esponsibilities, the Board remains accountable to the Minister for Water who is accountable to Parliament and the community for the performance of the entities.</w:t>
      </w:r>
    </w:p>
    <w:p w:rsidR="008071A3" w:rsidRPr="006E7914" w:rsidRDefault="008071A3"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rPr>
        <w:t>In overseeing the performance of the Board, the Minister is supported by the Department of Environment, Land, Water and Planning (DE</w:t>
      </w:r>
      <w:r w:rsidR="007D7753" w:rsidRPr="006E7914">
        <w:rPr>
          <w:rFonts w:ascii="Arial" w:eastAsia="Calibri" w:hAnsi="Arial"/>
          <w:sz w:val="20"/>
          <w:szCs w:val="20"/>
        </w:rPr>
        <w:t>LWP</w:t>
      </w:r>
      <w:r w:rsidRPr="006E7914">
        <w:rPr>
          <w:rFonts w:ascii="Arial" w:eastAsia="Calibri" w:hAnsi="Arial"/>
          <w:sz w:val="20"/>
          <w:szCs w:val="20"/>
        </w:rPr>
        <w:t>).</w:t>
      </w:r>
    </w:p>
    <w:p w:rsidR="008071A3" w:rsidRPr="006E7914" w:rsidRDefault="008071A3"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lang w:val="en-US"/>
        </w:rPr>
        <w:t>In addition to the Minister, Parliament of Victoria and DELWP, board directors also maintain relationships with a range of other key stakeholders.  These can include the:</w:t>
      </w:r>
    </w:p>
    <w:p w:rsidR="00CA7D5B" w:rsidRPr="006E7914" w:rsidRDefault="00CA7D5B" w:rsidP="009A024C">
      <w:pPr>
        <w:pStyle w:val="Body"/>
        <w:spacing w:after="0" w:line="300" w:lineRule="atLeast"/>
        <w:jc w:val="both"/>
        <w:outlineLvl w:val="0"/>
        <w:rPr>
          <w:rFonts w:ascii="Arial" w:eastAsia="Calibri" w:hAnsi="Arial"/>
          <w:sz w:val="20"/>
          <w:szCs w:val="20"/>
        </w:rPr>
      </w:pPr>
    </w:p>
    <w:p w:rsidR="00CA7D5B" w:rsidRPr="006E7914" w:rsidRDefault="00CA7D5B" w:rsidP="007762BC">
      <w:pPr>
        <w:pStyle w:val="Body"/>
        <w:numPr>
          <w:ilvl w:val="0"/>
          <w:numId w:val="27"/>
        </w:numPr>
        <w:spacing w:after="0" w:line="300" w:lineRule="atLeast"/>
        <w:jc w:val="both"/>
        <w:outlineLvl w:val="0"/>
        <w:rPr>
          <w:rFonts w:ascii="Arial" w:eastAsia="Calibri" w:hAnsi="Arial"/>
          <w:sz w:val="20"/>
          <w:szCs w:val="20"/>
        </w:rPr>
      </w:pPr>
      <w:r w:rsidRPr="006E7914">
        <w:rPr>
          <w:rFonts w:ascii="Arial" w:eastAsia="Calibri" w:hAnsi="Arial"/>
          <w:sz w:val="20"/>
          <w:szCs w:val="20"/>
          <w:lang w:val="en-US"/>
        </w:rPr>
        <w:t>water corporation’s customers and clients;</w:t>
      </w:r>
    </w:p>
    <w:p w:rsidR="00CA7D5B" w:rsidRPr="006E7914" w:rsidRDefault="00CA7D5B" w:rsidP="007762BC">
      <w:pPr>
        <w:pStyle w:val="Body"/>
        <w:numPr>
          <w:ilvl w:val="0"/>
          <w:numId w:val="27"/>
        </w:numPr>
        <w:spacing w:after="0" w:line="300" w:lineRule="atLeast"/>
        <w:jc w:val="both"/>
        <w:outlineLvl w:val="0"/>
        <w:rPr>
          <w:rFonts w:ascii="Arial" w:eastAsia="Calibri" w:hAnsi="Arial"/>
          <w:sz w:val="20"/>
          <w:szCs w:val="20"/>
        </w:rPr>
      </w:pPr>
      <w:r w:rsidRPr="006E7914">
        <w:rPr>
          <w:rFonts w:ascii="Arial" w:eastAsia="Calibri" w:hAnsi="Arial"/>
          <w:sz w:val="20"/>
          <w:szCs w:val="20"/>
          <w:lang w:val="en-US"/>
        </w:rPr>
        <w:t>community in which the corporation operates;</w:t>
      </w:r>
    </w:p>
    <w:p w:rsidR="00CA7D5B" w:rsidRPr="006E7914" w:rsidRDefault="00CA7D5B" w:rsidP="007762BC">
      <w:pPr>
        <w:pStyle w:val="Body"/>
        <w:numPr>
          <w:ilvl w:val="0"/>
          <w:numId w:val="27"/>
        </w:numPr>
        <w:spacing w:after="0" w:line="300" w:lineRule="atLeast"/>
        <w:jc w:val="both"/>
        <w:outlineLvl w:val="0"/>
        <w:rPr>
          <w:rFonts w:ascii="Arial" w:eastAsia="Calibri" w:hAnsi="Arial"/>
          <w:sz w:val="20"/>
          <w:szCs w:val="20"/>
        </w:rPr>
      </w:pPr>
      <w:r w:rsidRPr="006E7914">
        <w:rPr>
          <w:rFonts w:ascii="Arial" w:eastAsia="Calibri" w:hAnsi="Arial"/>
          <w:sz w:val="20"/>
          <w:szCs w:val="20"/>
          <w:lang w:val="en-US"/>
        </w:rPr>
        <w:t>Treasurer and the Department of Treasury and Finance;</w:t>
      </w:r>
    </w:p>
    <w:p w:rsidR="00CA7D5B" w:rsidRPr="006E7914" w:rsidRDefault="00CA7D5B" w:rsidP="007762BC">
      <w:pPr>
        <w:pStyle w:val="Body"/>
        <w:numPr>
          <w:ilvl w:val="0"/>
          <w:numId w:val="27"/>
        </w:numPr>
        <w:spacing w:after="0" w:line="300" w:lineRule="atLeast"/>
        <w:jc w:val="both"/>
        <w:outlineLvl w:val="0"/>
        <w:rPr>
          <w:rFonts w:ascii="Arial" w:eastAsia="Calibri" w:hAnsi="Arial"/>
          <w:sz w:val="20"/>
          <w:szCs w:val="20"/>
        </w:rPr>
      </w:pPr>
      <w:r w:rsidRPr="006E7914">
        <w:rPr>
          <w:rFonts w:ascii="Arial" w:eastAsia="Calibri" w:hAnsi="Arial"/>
          <w:sz w:val="20"/>
          <w:szCs w:val="20"/>
          <w:lang w:val="en-US"/>
        </w:rPr>
        <w:t>Department of Health and Human Services;</w:t>
      </w:r>
    </w:p>
    <w:p w:rsidR="00CA7D5B" w:rsidRPr="006E7914" w:rsidRDefault="00CA7D5B" w:rsidP="007762BC">
      <w:pPr>
        <w:pStyle w:val="Body"/>
        <w:numPr>
          <w:ilvl w:val="0"/>
          <w:numId w:val="27"/>
        </w:numPr>
        <w:spacing w:after="0" w:line="300" w:lineRule="atLeast"/>
        <w:jc w:val="both"/>
        <w:outlineLvl w:val="0"/>
        <w:rPr>
          <w:rFonts w:ascii="Arial" w:eastAsia="Calibri" w:hAnsi="Arial"/>
          <w:sz w:val="20"/>
          <w:szCs w:val="20"/>
        </w:rPr>
      </w:pPr>
      <w:r w:rsidRPr="006E7914">
        <w:rPr>
          <w:rFonts w:ascii="Arial" w:eastAsia="Calibri" w:hAnsi="Arial"/>
          <w:sz w:val="20"/>
          <w:szCs w:val="20"/>
          <w:lang w:val="en-US"/>
        </w:rPr>
        <w:lastRenderedPageBreak/>
        <w:t>E</w:t>
      </w:r>
      <w:r w:rsidR="000D57DD" w:rsidRPr="006E7914">
        <w:rPr>
          <w:rFonts w:ascii="Arial" w:eastAsia="Calibri" w:hAnsi="Arial"/>
          <w:sz w:val="20"/>
          <w:szCs w:val="20"/>
          <w:lang w:val="en-US"/>
        </w:rPr>
        <w:t>ssential Services Commission</w:t>
      </w:r>
      <w:r w:rsidRPr="006E7914">
        <w:rPr>
          <w:rFonts w:ascii="Arial" w:eastAsia="Calibri" w:hAnsi="Arial"/>
          <w:sz w:val="20"/>
          <w:szCs w:val="20"/>
          <w:lang w:val="en-US"/>
        </w:rPr>
        <w:t>;</w:t>
      </w:r>
    </w:p>
    <w:p w:rsidR="00CA7D5B" w:rsidRPr="006E7914" w:rsidRDefault="00CA7D5B" w:rsidP="007762BC">
      <w:pPr>
        <w:pStyle w:val="Body"/>
        <w:numPr>
          <w:ilvl w:val="0"/>
          <w:numId w:val="27"/>
        </w:numPr>
        <w:spacing w:after="0" w:line="300" w:lineRule="atLeast"/>
        <w:jc w:val="both"/>
        <w:outlineLvl w:val="0"/>
        <w:rPr>
          <w:rFonts w:ascii="Arial" w:eastAsia="Calibri" w:hAnsi="Arial"/>
          <w:sz w:val="20"/>
          <w:szCs w:val="20"/>
        </w:rPr>
      </w:pPr>
      <w:r w:rsidRPr="006E7914">
        <w:rPr>
          <w:rFonts w:ascii="Arial" w:eastAsia="Calibri" w:hAnsi="Arial"/>
          <w:sz w:val="20"/>
          <w:szCs w:val="20"/>
          <w:lang w:val="en-US"/>
        </w:rPr>
        <w:t>Environment Protection Authority;</w:t>
      </w:r>
    </w:p>
    <w:p w:rsidR="00CA7D5B" w:rsidRPr="006E7914" w:rsidRDefault="00CA7D5B" w:rsidP="007762BC">
      <w:pPr>
        <w:pStyle w:val="Body"/>
        <w:numPr>
          <w:ilvl w:val="0"/>
          <w:numId w:val="27"/>
        </w:numPr>
        <w:spacing w:after="0" w:line="300" w:lineRule="atLeast"/>
        <w:jc w:val="both"/>
        <w:outlineLvl w:val="0"/>
        <w:rPr>
          <w:rFonts w:ascii="Arial" w:eastAsia="Calibri" w:hAnsi="Arial"/>
          <w:sz w:val="20"/>
          <w:szCs w:val="20"/>
        </w:rPr>
      </w:pPr>
      <w:r w:rsidRPr="006E7914">
        <w:rPr>
          <w:rFonts w:ascii="Arial" w:eastAsia="Calibri" w:hAnsi="Arial"/>
          <w:sz w:val="20"/>
          <w:szCs w:val="20"/>
          <w:lang w:val="en-US"/>
        </w:rPr>
        <w:t>Energy and Water Ombudsman Victoria;</w:t>
      </w:r>
    </w:p>
    <w:p w:rsidR="00CA7D5B" w:rsidRPr="006E7914" w:rsidRDefault="00CA7D5B" w:rsidP="007762BC">
      <w:pPr>
        <w:pStyle w:val="Body"/>
        <w:numPr>
          <w:ilvl w:val="0"/>
          <w:numId w:val="27"/>
        </w:numPr>
        <w:spacing w:after="0" w:line="300" w:lineRule="atLeast"/>
        <w:jc w:val="both"/>
        <w:outlineLvl w:val="0"/>
        <w:rPr>
          <w:rFonts w:ascii="Arial" w:eastAsia="Calibri" w:hAnsi="Arial"/>
          <w:sz w:val="20"/>
          <w:szCs w:val="20"/>
        </w:rPr>
      </w:pPr>
      <w:r w:rsidRPr="006E7914">
        <w:rPr>
          <w:rFonts w:ascii="Arial" w:eastAsia="Calibri" w:hAnsi="Arial"/>
          <w:sz w:val="20"/>
          <w:szCs w:val="20"/>
          <w:lang w:val="en-US"/>
        </w:rPr>
        <w:t>Australian Consumer and Competition Commission;</w:t>
      </w:r>
    </w:p>
    <w:p w:rsidR="00CA7D5B" w:rsidRPr="006E7914" w:rsidRDefault="00CA7D5B" w:rsidP="007762BC">
      <w:pPr>
        <w:pStyle w:val="Body"/>
        <w:numPr>
          <w:ilvl w:val="0"/>
          <w:numId w:val="27"/>
        </w:numPr>
        <w:spacing w:after="0" w:line="300" w:lineRule="atLeast"/>
        <w:jc w:val="both"/>
        <w:outlineLvl w:val="0"/>
        <w:rPr>
          <w:rFonts w:ascii="Arial" w:eastAsia="Calibri" w:hAnsi="Arial"/>
          <w:sz w:val="20"/>
          <w:szCs w:val="20"/>
        </w:rPr>
      </w:pPr>
      <w:r w:rsidRPr="006E7914">
        <w:rPr>
          <w:rFonts w:ascii="Arial" w:eastAsia="Calibri" w:hAnsi="Arial"/>
          <w:sz w:val="20"/>
          <w:szCs w:val="20"/>
          <w:lang w:val="en-US"/>
        </w:rPr>
        <w:t>Murray-Darling Basin Authority; and</w:t>
      </w:r>
    </w:p>
    <w:p w:rsidR="00CA7D5B" w:rsidRPr="006E7914" w:rsidRDefault="00CA7D5B" w:rsidP="007762BC">
      <w:pPr>
        <w:pStyle w:val="Body"/>
        <w:numPr>
          <w:ilvl w:val="0"/>
          <w:numId w:val="27"/>
        </w:numPr>
        <w:spacing w:after="0" w:line="300" w:lineRule="atLeast"/>
        <w:jc w:val="both"/>
        <w:outlineLvl w:val="0"/>
        <w:rPr>
          <w:rFonts w:ascii="Arial" w:eastAsia="Calibri" w:hAnsi="Arial"/>
          <w:sz w:val="20"/>
          <w:szCs w:val="20"/>
        </w:rPr>
      </w:pPr>
      <w:r w:rsidRPr="006E7914">
        <w:rPr>
          <w:rFonts w:ascii="Arial" w:eastAsia="Calibri" w:hAnsi="Arial"/>
          <w:sz w:val="20"/>
          <w:szCs w:val="20"/>
          <w:lang w:val="en-US"/>
        </w:rPr>
        <w:t>local government.</w:t>
      </w:r>
    </w:p>
    <w:p w:rsidR="00EA7F82" w:rsidRPr="006E7914" w:rsidRDefault="00EA7F82" w:rsidP="009A024C">
      <w:pPr>
        <w:pStyle w:val="Body"/>
        <w:spacing w:after="0" w:line="300" w:lineRule="atLeast"/>
        <w:jc w:val="both"/>
        <w:outlineLvl w:val="0"/>
        <w:rPr>
          <w:rFonts w:ascii="Arial" w:eastAsia="Calibri" w:hAnsi="Arial"/>
          <w:sz w:val="20"/>
          <w:szCs w:val="20"/>
          <w:lang w:val="en-US"/>
        </w:rPr>
      </w:pPr>
    </w:p>
    <w:p w:rsidR="009A024C" w:rsidRPr="006E7914" w:rsidRDefault="009A024C"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0D57DD">
      <w:pPr>
        <w:pStyle w:val="HA"/>
        <w:spacing w:after="0" w:line="300" w:lineRule="atLeast"/>
        <w:jc w:val="both"/>
        <w:rPr>
          <w:rFonts w:ascii="Arial" w:eastAsia="Calibri" w:hAnsi="Arial"/>
          <w:b/>
          <w:color w:val="00B2A9" w:themeColor="text2"/>
          <w:sz w:val="36"/>
          <w:szCs w:val="36"/>
        </w:rPr>
      </w:pPr>
      <w:r w:rsidRPr="006E7914">
        <w:rPr>
          <w:rFonts w:ascii="Arial" w:eastAsia="Calibri" w:hAnsi="Arial"/>
          <w:b/>
          <w:color w:val="00B2A9" w:themeColor="text2"/>
          <w:sz w:val="36"/>
          <w:szCs w:val="36"/>
        </w:rPr>
        <w:t xml:space="preserve">The role </w:t>
      </w:r>
    </w:p>
    <w:p w:rsidR="006E7914" w:rsidRPr="006E7914" w:rsidRDefault="006E7914" w:rsidP="006E7914">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The role of the Board</w:t>
      </w:r>
    </w:p>
    <w:p w:rsidR="008071A3" w:rsidRPr="006E7914" w:rsidRDefault="008071A3"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rPr>
        <w:t>The Board</w:t>
      </w:r>
      <w:r w:rsidR="00221CE4" w:rsidRPr="006E7914">
        <w:rPr>
          <w:rFonts w:ascii="Arial" w:eastAsia="Calibri" w:hAnsi="Arial"/>
          <w:sz w:val="20"/>
          <w:szCs w:val="20"/>
        </w:rPr>
        <w:t xml:space="preserve"> is responsible for the strategic planning of the corporation, and </w:t>
      </w:r>
      <w:r w:rsidRPr="006E7914">
        <w:rPr>
          <w:rFonts w:ascii="Arial" w:eastAsia="Calibri" w:hAnsi="Arial"/>
          <w:sz w:val="20"/>
          <w:szCs w:val="20"/>
        </w:rPr>
        <w:t>ensur</w:t>
      </w:r>
      <w:r w:rsidR="00221CE4" w:rsidRPr="006E7914">
        <w:rPr>
          <w:rFonts w:ascii="Arial" w:eastAsia="Calibri" w:hAnsi="Arial"/>
          <w:sz w:val="20"/>
          <w:szCs w:val="20"/>
        </w:rPr>
        <w:t>ing</w:t>
      </w:r>
      <w:r w:rsidRPr="006E7914">
        <w:rPr>
          <w:rFonts w:ascii="Arial" w:eastAsia="Calibri" w:hAnsi="Arial"/>
          <w:sz w:val="20"/>
          <w:szCs w:val="20"/>
        </w:rPr>
        <w:t xml:space="preserve"> that the water corporation fulfils its statutory functions</w:t>
      </w:r>
      <w:r w:rsidR="00221CE4" w:rsidRPr="006E7914">
        <w:rPr>
          <w:rFonts w:ascii="Arial" w:eastAsia="Calibri" w:hAnsi="Arial"/>
          <w:sz w:val="20"/>
          <w:szCs w:val="20"/>
        </w:rPr>
        <w:t xml:space="preserve"> consistently</w:t>
      </w:r>
      <w:r w:rsidRPr="006E7914">
        <w:rPr>
          <w:rFonts w:ascii="Arial" w:eastAsia="Calibri" w:hAnsi="Arial"/>
          <w:sz w:val="20"/>
          <w:szCs w:val="20"/>
        </w:rPr>
        <w:t xml:space="preserve"> with its overall governance framework. This includes:</w:t>
      </w:r>
    </w:p>
    <w:p w:rsidR="008071A3" w:rsidRPr="006E7914" w:rsidRDefault="008071A3" w:rsidP="009A024C">
      <w:pPr>
        <w:pStyle w:val="Body"/>
        <w:spacing w:after="0" w:line="300" w:lineRule="atLeast"/>
        <w:jc w:val="both"/>
        <w:outlineLvl w:val="0"/>
        <w:rPr>
          <w:rFonts w:ascii="Arial" w:eastAsia="Calibri" w:hAnsi="Arial"/>
          <w:sz w:val="20"/>
          <w:szCs w:val="20"/>
        </w:rPr>
      </w:pPr>
    </w:p>
    <w:p w:rsidR="00CA7D5B" w:rsidRPr="006E7914" w:rsidRDefault="00CA7D5B" w:rsidP="007762BC">
      <w:pPr>
        <w:pStyle w:val="Body"/>
        <w:numPr>
          <w:ilvl w:val="0"/>
          <w:numId w:val="28"/>
        </w:numPr>
        <w:spacing w:after="0" w:line="300" w:lineRule="atLeast"/>
        <w:jc w:val="both"/>
        <w:outlineLvl w:val="0"/>
        <w:rPr>
          <w:rFonts w:ascii="Arial" w:eastAsia="Calibri" w:hAnsi="Arial"/>
          <w:sz w:val="20"/>
          <w:szCs w:val="20"/>
        </w:rPr>
      </w:pPr>
      <w:r w:rsidRPr="006E7914">
        <w:rPr>
          <w:rFonts w:ascii="Arial" w:eastAsia="Calibri" w:hAnsi="Arial"/>
          <w:sz w:val="20"/>
          <w:szCs w:val="20"/>
        </w:rPr>
        <w:t>Providing strategic direction and setting performance targets for the corporation;</w:t>
      </w:r>
    </w:p>
    <w:p w:rsidR="00CA7D5B" w:rsidRPr="006E7914" w:rsidRDefault="00CA7D5B" w:rsidP="007762BC">
      <w:pPr>
        <w:pStyle w:val="Body"/>
        <w:numPr>
          <w:ilvl w:val="0"/>
          <w:numId w:val="28"/>
        </w:numPr>
        <w:spacing w:after="0" w:line="300" w:lineRule="atLeast"/>
        <w:jc w:val="both"/>
        <w:outlineLvl w:val="0"/>
        <w:rPr>
          <w:rFonts w:ascii="Arial" w:eastAsia="Calibri" w:hAnsi="Arial"/>
          <w:sz w:val="20"/>
          <w:szCs w:val="20"/>
        </w:rPr>
      </w:pPr>
      <w:r w:rsidRPr="006E7914">
        <w:rPr>
          <w:rFonts w:ascii="Arial" w:eastAsia="Calibri" w:hAnsi="Arial"/>
          <w:sz w:val="20"/>
          <w:szCs w:val="20"/>
        </w:rPr>
        <w:t>appointing and overseeing the performance of the managing director;</w:t>
      </w:r>
    </w:p>
    <w:p w:rsidR="00CA7D5B" w:rsidRPr="006E7914" w:rsidRDefault="00CA7D5B" w:rsidP="007762BC">
      <w:pPr>
        <w:pStyle w:val="Body"/>
        <w:numPr>
          <w:ilvl w:val="0"/>
          <w:numId w:val="28"/>
        </w:numPr>
        <w:spacing w:after="0" w:line="300" w:lineRule="atLeast"/>
        <w:jc w:val="both"/>
        <w:outlineLvl w:val="0"/>
        <w:rPr>
          <w:rFonts w:ascii="Arial" w:eastAsia="Calibri" w:hAnsi="Arial"/>
          <w:sz w:val="20"/>
          <w:szCs w:val="20"/>
        </w:rPr>
      </w:pPr>
      <w:r w:rsidRPr="006E7914">
        <w:rPr>
          <w:rFonts w:ascii="Arial" w:eastAsia="Calibri" w:hAnsi="Arial"/>
          <w:sz w:val="20"/>
          <w:szCs w:val="20"/>
        </w:rPr>
        <w:t>establishing and monitoring accountability, compliance and risk management policies and procedures;</w:t>
      </w:r>
    </w:p>
    <w:p w:rsidR="00CA7D5B" w:rsidRPr="006E7914" w:rsidRDefault="00CA7D5B" w:rsidP="007762BC">
      <w:pPr>
        <w:pStyle w:val="Body"/>
        <w:numPr>
          <w:ilvl w:val="0"/>
          <w:numId w:val="28"/>
        </w:numPr>
        <w:spacing w:after="0" w:line="300" w:lineRule="atLeast"/>
        <w:jc w:val="both"/>
        <w:outlineLvl w:val="0"/>
        <w:rPr>
          <w:rFonts w:ascii="Arial" w:eastAsia="Calibri" w:hAnsi="Arial"/>
          <w:sz w:val="20"/>
          <w:szCs w:val="20"/>
        </w:rPr>
      </w:pPr>
      <w:r w:rsidRPr="006E7914">
        <w:rPr>
          <w:rFonts w:ascii="Arial" w:eastAsia="Calibri" w:hAnsi="Arial"/>
          <w:sz w:val="20"/>
          <w:szCs w:val="20"/>
        </w:rPr>
        <w:t>ensuring compliance with legislation and government policy;</w:t>
      </w:r>
    </w:p>
    <w:p w:rsidR="00CA7D5B" w:rsidRPr="006E7914" w:rsidRDefault="00CA7D5B" w:rsidP="007762BC">
      <w:pPr>
        <w:pStyle w:val="Body"/>
        <w:numPr>
          <w:ilvl w:val="0"/>
          <w:numId w:val="28"/>
        </w:numPr>
        <w:spacing w:after="0" w:line="300" w:lineRule="atLeast"/>
        <w:jc w:val="both"/>
        <w:outlineLvl w:val="0"/>
        <w:rPr>
          <w:rFonts w:ascii="Arial" w:eastAsia="Calibri" w:hAnsi="Arial"/>
          <w:sz w:val="20"/>
          <w:szCs w:val="20"/>
        </w:rPr>
      </w:pPr>
      <w:r w:rsidRPr="006E7914">
        <w:rPr>
          <w:rFonts w:ascii="Arial" w:eastAsia="Calibri" w:hAnsi="Arial"/>
          <w:sz w:val="20"/>
          <w:szCs w:val="20"/>
        </w:rPr>
        <w:t>reviewing reports on the opera</w:t>
      </w:r>
      <w:r w:rsidR="00856727">
        <w:rPr>
          <w:rFonts w:ascii="Arial" w:eastAsia="Calibri" w:hAnsi="Arial"/>
          <w:sz w:val="20"/>
          <w:szCs w:val="20"/>
        </w:rPr>
        <w:t>tions of the water corporation;</w:t>
      </w:r>
    </w:p>
    <w:p w:rsidR="00CA7D5B" w:rsidRPr="006E7914" w:rsidRDefault="00CA7D5B" w:rsidP="007762BC">
      <w:pPr>
        <w:pStyle w:val="Body"/>
        <w:numPr>
          <w:ilvl w:val="0"/>
          <w:numId w:val="28"/>
        </w:numPr>
        <w:spacing w:after="0" w:line="300" w:lineRule="atLeast"/>
        <w:jc w:val="both"/>
        <w:outlineLvl w:val="0"/>
        <w:rPr>
          <w:rFonts w:ascii="Arial" w:eastAsia="Calibri" w:hAnsi="Arial"/>
          <w:sz w:val="20"/>
          <w:szCs w:val="20"/>
        </w:rPr>
      </w:pPr>
      <w:r w:rsidRPr="006E7914">
        <w:rPr>
          <w:rFonts w:ascii="Arial" w:eastAsia="Calibri" w:hAnsi="Arial"/>
          <w:sz w:val="20"/>
          <w:szCs w:val="20"/>
        </w:rPr>
        <w:t>submitting the annual report to the Minister;</w:t>
      </w:r>
    </w:p>
    <w:p w:rsidR="00CA7D5B" w:rsidRPr="006E7914" w:rsidRDefault="00CA7D5B" w:rsidP="007762BC">
      <w:pPr>
        <w:pStyle w:val="Body"/>
        <w:numPr>
          <w:ilvl w:val="0"/>
          <w:numId w:val="28"/>
        </w:numPr>
        <w:spacing w:after="0" w:line="300" w:lineRule="atLeast"/>
        <w:jc w:val="both"/>
        <w:outlineLvl w:val="0"/>
        <w:rPr>
          <w:rFonts w:ascii="Arial" w:eastAsia="Calibri" w:hAnsi="Arial"/>
          <w:sz w:val="20"/>
          <w:szCs w:val="20"/>
        </w:rPr>
      </w:pPr>
      <w:r w:rsidRPr="006E7914">
        <w:rPr>
          <w:rFonts w:ascii="Arial" w:eastAsia="Calibri" w:hAnsi="Arial"/>
          <w:sz w:val="20"/>
          <w:szCs w:val="20"/>
        </w:rPr>
        <w:t>liaising with DELWP and the Minister through the chair;</w:t>
      </w:r>
    </w:p>
    <w:p w:rsidR="00CA7D5B" w:rsidRPr="006E7914" w:rsidRDefault="00CA7D5B" w:rsidP="007762BC">
      <w:pPr>
        <w:pStyle w:val="Body"/>
        <w:numPr>
          <w:ilvl w:val="0"/>
          <w:numId w:val="28"/>
        </w:numPr>
        <w:spacing w:after="0" w:line="300" w:lineRule="atLeast"/>
        <w:jc w:val="both"/>
        <w:outlineLvl w:val="0"/>
        <w:rPr>
          <w:rFonts w:ascii="Arial" w:eastAsia="Calibri" w:hAnsi="Arial"/>
          <w:sz w:val="20"/>
          <w:szCs w:val="20"/>
        </w:rPr>
      </w:pPr>
      <w:r w:rsidRPr="006E7914">
        <w:rPr>
          <w:rFonts w:ascii="Arial" w:eastAsia="Calibri" w:hAnsi="Arial"/>
          <w:sz w:val="20"/>
          <w:szCs w:val="20"/>
        </w:rPr>
        <w:t>establishing board processes such as meeting procedures and the management of conflicts of interest; and</w:t>
      </w:r>
    </w:p>
    <w:p w:rsidR="00CA7D5B" w:rsidRPr="006E7914" w:rsidRDefault="00CA7D5B" w:rsidP="007762BC">
      <w:pPr>
        <w:pStyle w:val="Body"/>
        <w:numPr>
          <w:ilvl w:val="0"/>
          <w:numId w:val="28"/>
        </w:numPr>
        <w:spacing w:after="0" w:line="300" w:lineRule="atLeast"/>
        <w:jc w:val="both"/>
        <w:outlineLvl w:val="0"/>
        <w:rPr>
          <w:rFonts w:ascii="Arial" w:eastAsia="Calibri" w:hAnsi="Arial"/>
          <w:sz w:val="20"/>
          <w:szCs w:val="20"/>
        </w:rPr>
      </w:pPr>
      <w:r w:rsidRPr="006E7914">
        <w:rPr>
          <w:rFonts w:ascii="Arial" w:eastAsia="Calibri" w:hAnsi="Arial"/>
          <w:sz w:val="20"/>
          <w:szCs w:val="20"/>
        </w:rPr>
        <w:t>establishing and monitoring delegations and committees.</w:t>
      </w:r>
    </w:p>
    <w:p w:rsidR="00EA7F82" w:rsidRPr="006E7914" w:rsidRDefault="00EA7F82"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The role of a Director</w:t>
      </w:r>
    </w:p>
    <w:p w:rsidR="008071A3" w:rsidRPr="006E7914" w:rsidRDefault="008071A3" w:rsidP="009A024C">
      <w:pPr>
        <w:pStyle w:val="Body"/>
        <w:spacing w:after="0" w:line="300" w:lineRule="atLeast"/>
        <w:jc w:val="both"/>
        <w:outlineLvl w:val="0"/>
        <w:rPr>
          <w:rFonts w:ascii="Arial" w:hAnsi="Arial"/>
          <w:sz w:val="20"/>
          <w:szCs w:val="20"/>
        </w:rPr>
      </w:pPr>
    </w:p>
    <w:p w:rsidR="00CA7D5B" w:rsidRPr="006E7914" w:rsidRDefault="00CA7D5B" w:rsidP="009A024C">
      <w:pPr>
        <w:pStyle w:val="Body"/>
        <w:spacing w:after="0" w:line="300" w:lineRule="atLeast"/>
        <w:jc w:val="both"/>
        <w:outlineLvl w:val="0"/>
        <w:rPr>
          <w:rFonts w:ascii="Arial" w:hAnsi="Arial"/>
          <w:sz w:val="20"/>
          <w:szCs w:val="20"/>
        </w:rPr>
      </w:pPr>
      <w:r w:rsidRPr="006E7914">
        <w:rPr>
          <w:rFonts w:ascii="Arial" w:hAnsi="Arial"/>
          <w:sz w:val="20"/>
          <w:szCs w:val="20"/>
        </w:rPr>
        <w:t xml:space="preserve">Directors, working together under the guidance of the chair, make strategic and </w:t>
      </w:r>
      <w:r w:rsidR="00221CE4" w:rsidRPr="006E7914">
        <w:rPr>
          <w:rFonts w:ascii="Arial" w:hAnsi="Arial"/>
          <w:sz w:val="20"/>
          <w:szCs w:val="20"/>
        </w:rPr>
        <w:t xml:space="preserve">high level </w:t>
      </w:r>
      <w:r w:rsidRPr="006E7914">
        <w:rPr>
          <w:rFonts w:ascii="Arial" w:hAnsi="Arial"/>
          <w:sz w:val="20"/>
          <w:szCs w:val="20"/>
        </w:rPr>
        <w:t xml:space="preserve">operational decisions in the best interests of the corporation. Board directors are expected to actively contribute to board </w:t>
      </w:r>
      <w:r w:rsidRPr="006E7914">
        <w:rPr>
          <w:rFonts w:ascii="Arial" w:hAnsi="Arial"/>
          <w:sz w:val="20"/>
          <w:szCs w:val="20"/>
        </w:rPr>
        <w:lastRenderedPageBreak/>
        <w:t>decisions, applying their specialist skills and experience.</w:t>
      </w:r>
    </w:p>
    <w:p w:rsidR="008071A3" w:rsidRPr="006E7914" w:rsidRDefault="008071A3" w:rsidP="009A024C">
      <w:pPr>
        <w:pStyle w:val="Body"/>
        <w:spacing w:after="0" w:line="300" w:lineRule="atLeast"/>
        <w:jc w:val="both"/>
        <w:outlineLvl w:val="0"/>
        <w:rPr>
          <w:rFonts w:ascii="Arial" w:hAnsi="Arial"/>
          <w:sz w:val="20"/>
          <w:szCs w:val="20"/>
        </w:rPr>
      </w:pPr>
    </w:p>
    <w:p w:rsidR="00CA7D5B" w:rsidRPr="006E7914" w:rsidRDefault="00CA7D5B" w:rsidP="004B4F51">
      <w:pPr>
        <w:pStyle w:val="Body"/>
        <w:spacing w:after="0" w:line="300" w:lineRule="atLeast"/>
        <w:jc w:val="both"/>
        <w:outlineLvl w:val="0"/>
        <w:rPr>
          <w:rFonts w:ascii="Arial" w:hAnsi="Arial"/>
          <w:sz w:val="20"/>
          <w:szCs w:val="20"/>
        </w:rPr>
      </w:pPr>
      <w:r w:rsidRPr="006E7914">
        <w:rPr>
          <w:rFonts w:ascii="Arial" w:hAnsi="Arial"/>
          <w:sz w:val="20"/>
          <w:szCs w:val="20"/>
        </w:rPr>
        <w:t>In performing their role, board members must conduct themselves in a manner that is consistent with:</w:t>
      </w:r>
    </w:p>
    <w:p w:rsidR="008071A3" w:rsidRPr="006E7914" w:rsidRDefault="008071A3" w:rsidP="00117E51">
      <w:pPr>
        <w:pStyle w:val="Body"/>
        <w:spacing w:after="0" w:line="300" w:lineRule="atLeast"/>
        <w:jc w:val="both"/>
        <w:outlineLvl w:val="0"/>
        <w:rPr>
          <w:rFonts w:ascii="Arial" w:hAnsi="Arial"/>
          <w:sz w:val="20"/>
          <w:szCs w:val="20"/>
        </w:rPr>
      </w:pPr>
    </w:p>
    <w:p w:rsidR="00CA7D5B" w:rsidRPr="006E7914" w:rsidRDefault="00CA7D5B" w:rsidP="00117E51">
      <w:pPr>
        <w:pStyle w:val="Body"/>
        <w:numPr>
          <w:ilvl w:val="0"/>
          <w:numId w:val="29"/>
        </w:numPr>
        <w:spacing w:after="0" w:line="300" w:lineRule="atLeast"/>
        <w:ind w:hanging="357"/>
        <w:jc w:val="both"/>
        <w:outlineLvl w:val="0"/>
        <w:rPr>
          <w:rFonts w:ascii="Arial" w:hAnsi="Arial"/>
          <w:sz w:val="20"/>
          <w:szCs w:val="20"/>
        </w:rPr>
      </w:pPr>
      <w:r w:rsidRPr="006E7914">
        <w:rPr>
          <w:rFonts w:ascii="Arial" w:hAnsi="Arial"/>
          <w:sz w:val="20"/>
          <w:szCs w:val="20"/>
        </w:rPr>
        <w:t xml:space="preserve">the public sector values of responsiveness, integrity, impartiality, accountability, respect, leadership and human rights (as set out </w:t>
      </w:r>
      <w:r w:rsidR="00221CE4" w:rsidRPr="006E7914">
        <w:rPr>
          <w:rFonts w:ascii="Arial" w:hAnsi="Arial"/>
          <w:sz w:val="20"/>
          <w:szCs w:val="20"/>
        </w:rPr>
        <w:t>in</w:t>
      </w:r>
      <w:r w:rsidRPr="006E7914">
        <w:rPr>
          <w:rFonts w:ascii="Arial" w:hAnsi="Arial"/>
          <w:sz w:val="20"/>
          <w:szCs w:val="20"/>
        </w:rPr>
        <w:t xml:space="preserve"> section 7 of the </w:t>
      </w:r>
      <w:r w:rsidRPr="006E7914">
        <w:rPr>
          <w:rFonts w:ascii="Arial" w:hAnsi="Arial"/>
          <w:i/>
          <w:sz w:val="20"/>
          <w:szCs w:val="20"/>
        </w:rPr>
        <w:t>Public Administration Act 2004</w:t>
      </w:r>
      <w:r w:rsidRPr="006E7914">
        <w:rPr>
          <w:rFonts w:ascii="Arial" w:hAnsi="Arial"/>
          <w:sz w:val="20"/>
          <w:szCs w:val="20"/>
        </w:rPr>
        <w:t>);</w:t>
      </w:r>
    </w:p>
    <w:p w:rsidR="0027657A" w:rsidRPr="006E7914" w:rsidRDefault="0027657A" w:rsidP="0027657A">
      <w:pPr>
        <w:pStyle w:val="Body"/>
        <w:spacing w:after="0" w:line="300" w:lineRule="atLeast"/>
        <w:ind w:left="360"/>
        <w:jc w:val="both"/>
        <w:outlineLvl w:val="0"/>
        <w:rPr>
          <w:rFonts w:ascii="Arial" w:hAnsi="Arial"/>
          <w:sz w:val="20"/>
          <w:szCs w:val="20"/>
        </w:rPr>
      </w:pPr>
    </w:p>
    <w:p w:rsidR="00221CE4" w:rsidRPr="006E7914" w:rsidRDefault="00CA7D5B" w:rsidP="00117E51">
      <w:pPr>
        <w:pStyle w:val="Body"/>
        <w:numPr>
          <w:ilvl w:val="0"/>
          <w:numId w:val="29"/>
        </w:numPr>
        <w:spacing w:after="0" w:line="300" w:lineRule="atLeast"/>
        <w:ind w:hanging="357"/>
        <w:jc w:val="both"/>
        <w:outlineLvl w:val="0"/>
        <w:rPr>
          <w:rFonts w:ascii="Arial" w:hAnsi="Arial"/>
          <w:sz w:val="20"/>
          <w:szCs w:val="20"/>
        </w:rPr>
      </w:pPr>
      <w:r w:rsidRPr="006E7914">
        <w:rPr>
          <w:rFonts w:ascii="Arial" w:hAnsi="Arial"/>
          <w:sz w:val="20"/>
          <w:szCs w:val="20"/>
        </w:rPr>
        <w:t xml:space="preserve">The duties of directors as set out under section 79 of the </w:t>
      </w:r>
      <w:r w:rsidRPr="006E7914">
        <w:rPr>
          <w:rFonts w:ascii="Arial" w:hAnsi="Arial"/>
          <w:i/>
          <w:sz w:val="20"/>
          <w:szCs w:val="20"/>
        </w:rPr>
        <w:t>Public Administration Act 2004</w:t>
      </w:r>
      <w:r w:rsidRPr="006E7914">
        <w:rPr>
          <w:rFonts w:ascii="Arial" w:hAnsi="Arial"/>
          <w:sz w:val="20"/>
          <w:szCs w:val="20"/>
        </w:rPr>
        <w:t xml:space="preserve">; </w:t>
      </w:r>
    </w:p>
    <w:p w:rsidR="00221CE4" w:rsidRPr="006E7914" w:rsidRDefault="00221CE4" w:rsidP="00117E51">
      <w:pPr>
        <w:pStyle w:val="NormalWeb"/>
        <w:numPr>
          <w:ilvl w:val="0"/>
          <w:numId w:val="36"/>
        </w:numPr>
        <w:spacing w:line="300" w:lineRule="atLeast"/>
        <w:ind w:hanging="357"/>
        <w:jc w:val="both"/>
        <w:rPr>
          <w:rFonts w:ascii="Arial" w:hAnsi="Arial" w:cs="Arial"/>
          <w:color w:val="000000"/>
          <w:szCs w:val="20"/>
        </w:rPr>
      </w:pPr>
      <w:r w:rsidRPr="006E7914">
        <w:rPr>
          <w:rFonts w:ascii="Arial" w:hAnsi="Arial" w:cs="Arial"/>
          <w:color w:val="000000"/>
          <w:szCs w:val="20"/>
        </w:rPr>
        <w:t>A</w:t>
      </w:r>
      <w:r w:rsidR="004B4F51" w:rsidRPr="006E7914">
        <w:rPr>
          <w:rStyle w:val="apple-converted-space"/>
          <w:rFonts w:ascii="Arial" w:hAnsi="Arial" w:cs="Arial"/>
          <w:color w:val="000000"/>
          <w:szCs w:val="20"/>
        </w:rPr>
        <w:t xml:space="preserve"> </w:t>
      </w:r>
      <w:r w:rsidRPr="005953C2">
        <w:rPr>
          <w:rFonts w:ascii="Arial" w:hAnsi="Arial" w:cs="Arial"/>
          <w:szCs w:val="20"/>
        </w:rPr>
        <w:t>director</w:t>
      </w:r>
      <w:r w:rsidR="004B4F51" w:rsidRPr="006E7914">
        <w:rPr>
          <w:rStyle w:val="apple-converted-space"/>
          <w:rFonts w:ascii="Arial" w:hAnsi="Arial" w:cs="Arial"/>
          <w:color w:val="000000"/>
          <w:szCs w:val="20"/>
        </w:rPr>
        <w:t xml:space="preserve"> </w:t>
      </w:r>
      <w:r w:rsidRPr="006E7914">
        <w:rPr>
          <w:rFonts w:ascii="Arial" w:hAnsi="Arial" w:cs="Arial"/>
          <w:color w:val="000000"/>
          <w:szCs w:val="20"/>
        </w:rPr>
        <w:t>of a public entity must at all times in the exercise of the fun</w:t>
      </w:r>
      <w:r w:rsidR="004B4F51" w:rsidRPr="006E7914">
        <w:rPr>
          <w:rFonts w:ascii="Arial" w:hAnsi="Arial" w:cs="Arial"/>
          <w:color w:val="000000"/>
          <w:szCs w:val="20"/>
        </w:rPr>
        <w:t>ctions of his or her office act:</w:t>
      </w:r>
    </w:p>
    <w:p w:rsidR="00221CE4" w:rsidRPr="006E7914" w:rsidRDefault="00221CE4" w:rsidP="00117E51">
      <w:pPr>
        <w:pStyle w:val="NormalWeb"/>
        <w:numPr>
          <w:ilvl w:val="2"/>
          <w:numId w:val="34"/>
        </w:numPr>
        <w:spacing w:line="300" w:lineRule="atLeast"/>
        <w:ind w:hanging="357"/>
        <w:jc w:val="both"/>
        <w:rPr>
          <w:rFonts w:ascii="Arial" w:hAnsi="Arial" w:cs="Arial"/>
          <w:color w:val="000000"/>
          <w:szCs w:val="20"/>
        </w:rPr>
      </w:pPr>
      <w:r w:rsidRPr="006E7914">
        <w:rPr>
          <w:rFonts w:ascii="Arial" w:hAnsi="Arial" w:cs="Arial"/>
          <w:color w:val="000000"/>
          <w:szCs w:val="20"/>
        </w:rPr>
        <w:t>honestly; and</w:t>
      </w:r>
    </w:p>
    <w:p w:rsidR="00221CE4" w:rsidRPr="006E7914" w:rsidRDefault="00221CE4" w:rsidP="00117E51">
      <w:pPr>
        <w:pStyle w:val="NormalWeb"/>
        <w:numPr>
          <w:ilvl w:val="2"/>
          <w:numId w:val="34"/>
        </w:numPr>
        <w:spacing w:line="300" w:lineRule="atLeast"/>
        <w:jc w:val="both"/>
        <w:rPr>
          <w:rFonts w:ascii="Arial" w:hAnsi="Arial" w:cs="Arial"/>
          <w:color w:val="000000"/>
          <w:szCs w:val="20"/>
        </w:rPr>
      </w:pPr>
      <w:r w:rsidRPr="006E7914">
        <w:rPr>
          <w:rFonts w:ascii="Arial" w:hAnsi="Arial" w:cs="Arial"/>
          <w:color w:val="000000"/>
          <w:szCs w:val="20"/>
        </w:rPr>
        <w:t>in good faith in the best interests of the public entity; and</w:t>
      </w:r>
    </w:p>
    <w:p w:rsidR="00221CE4" w:rsidRPr="006E7914" w:rsidRDefault="00221CE4" w:rsidP="00117E51">
      <w:pPr>
        <w:pStyle w:val="NormalWeb"/>
        <w:numPr>
          <w:ilvl w:val="2"/>
          <w:numId w:val="34"/>
        </w:numPr>
        <w:spacing w:line="300" w:lineRule="atLeast"/>
        <w:jc w:val="both"/>
        <w:rPr>
          <w:rFonts w:ascii="Arial" w:hAnsi="Arial" w:cs="Arial"/>
          <w:color w:val="000000"/>
          <w:szCs w:val="20"/>
        </w:rPr>
      </w:pPr>
      <w:r w:rsidRPr="006E7914">
        <w:rPr>
          <w:rFonts w:ascii="Arial" w:hAnsi="Arial" w:cs="Arial"/>
          <w:color w:val="000000"/>
          <w:szCs w:val="20"/>
        </w:rPr>
        <w:t>with integrity; and</w:t>
      </w:r>
    </w:p>
    <w:p w:rsidR="00221CE4" w:rsidRPr="006E7914" w:rsidRDefault="00221CE4" w:rsidP="00117E51">
      <w:pPr>
        <w:pStyle w:val="NormalWeb"/>
        <w:numPr>
          <w:ilvl w:val="2"/>
          <w:numId w:val="34"/>
        </w:numPr>
        <w:spacing w:line="300" w:lineRule="atLeast"/>
        <w:jc w:val="both"/>
        <w:rPr>
          <w:rFonts w:ascii="Arial" w:hAnsi="Arial" w:cs="Arial"/>
          <w:color w:val="000000"/>
          <w:szCs w:val="20"/>
        </w:rPr>
      </w:pPr>
      <w:r w:rsidRPr="006E7914">
        <w:rPr>
          <w:rFonts w:ascii="Arial" w:hAnsi="Arial" w:cs="Arial"/>
          <w:color w:val="000000"/>
          <w:szCs w:val="20"/>
        </w:rPr>
        <w:t>in a financially responsible manner; and</w:t>
      </w:r>
    </w:p>
    <w:p w:rsidR="00221CE4" w:rsidRPr="006E7914" w:rsidRDefault="00221CE4" w:rsidP="00117E51">
      <w:pPr>
        <w:pStyle w:val="NormalWeb"/>
        <w:numPr>
          <w:ilvl w:val="2"/>
          <w:numId w:val="34"/>
        </w:numPr>
        <w:spacing w:line="300" w:lineRule="atLeast"/>
        <w:jc w:val="both"/>
        <w:rPr>
          <w:rFonts w:ascii="Arial" w:hAnsi="Arial" w:cs="Arial"/>
          <w:color w:val="000000"/>
          <w:szCs w:val="20"/>
        </w:rPr>
      </w:pPr>
      <w:r w:rsidRPr="006E7914">
        <w:rPr>
          <w:rFonts w:ascii="Arial" w:hAnsi="Arial" w:cs="Arial"/>
          <w:color w:val="000000"/>
          <w:szCs w:val="20"/>
        </w:rPr>
        <w:t>with a reasonable degree of care, diligence and skill; and</w:t>
      </w:r>
    </w:p>
    <w:p w:rsidR="00221CE4" w:rsidRPr="006E7914" w:rsidRDefault="00221CE4" w:rsidP="00117E51">
      <w:pPr>
        <w:pStyle w:val="NormalWeb"/>
        <w:numPr>
          <w:ilvl w:val="2"/>
          <w:numId w:val="34"/>
        </w:numPr>
        <w:spacing w:line="300" w:lineRule="atLeast"/>
        <w:jc w:val="both"/>
        <w:rPr>
          <w:rFonts w:ascii="Arial" w:hAnsi="Arial" w:cs="Arial"/>
          <w:color w:val="000000"/>
          <w:szCs w:val="20"/>
        </w:rPr>
      </w:pPr>
      <w:r w:rsidRPr="006E7914">
        <w:rPr>
          <w:rFonts w:ascii="Arial" w:hAnsi="Arial" w:cs="Arial"/>
          <w:color w:val="000000"/>
          <w:szCs w:val="20"/>
        </w:rPr>
        <w:t>in compliance with the Act or subordinate instrument or other document under which the public entity is established.</w:t>
      </w:r>
    </w:p>
    <w:p w:rsidR="00221CE4" w:rsidRPr="006E7914" w:rsidRDefault="00221CE4" w:rsidP="00117E51">
      <w:pPr>
        <w:pStyle w:val="NormalWeb"/>
        <w:numPr>
          <w:ilvl w:val="1"/>
          <w:numId w:val="34"/>
        </w:numPr>
        <w:spacing w:line="300" w:lineRule="atLeast"/>
        <w:jc w:val="both"/>
        <w:rPr>
          <w:rFonts w:ascii="Arial" w:hAnsi="Arial" w:cs="Arial"/>
          <w:color w:val="000000"/>
          <w:szCs w:val="20"/>
        </w:rPr>
      </w:pPr>
      <w:r w:rsidRPr="006E7914">
        <w:rPr>
          <w:rFonts w:ascii="Arial" w:hAnsi="Arial" w:cs="Arial"/>
          <w:color w:val="000000"/>
          <w:szCs w:val="20"/>
        </w:rPr>
        <w:t>A person who is or has been a</w:t>
      </w:r>
      <w:r w:rsidR="004B4F51" w:rsidRPr="006E7914">
        <w:rPr>
          <w:rFonts w:ascii="Arial" w:hAnsi="Arial" w:cs="Arial"/>
          <w:color w:val="000000"/>
          <w:szCs w:val="20"/>
        </w:rPr>
        <w:t xml:space="preserve"> </w:t>
      </w:r>
      <w:r w:rsidRPr="005953C2">
        <w:rPr>
          <w:rFonts w:ascii="Arial" w:hAnsi="Arial" w:cs="Arial"/>
          <w:szCs w:val="20"/>
        </w:rPr>
        <w:t>director</w:t>
      </w:r>
      <w:r w:rsidR="004B4F51" w:rsidRPr="006E7914">
        <w:rPr>
          <w:rStyle w:val="apple-converted-space"/>
          <w:rFonts w:ascii="Arial" w:hAnsi="Arial" w:cs="Arial"/>
          <w:color w:val="000000"/>
          <w:szCs w:val="20"/>
        </w:rPr>
        <w:t xml:space="preserve"> </w:t>
      </w:r>
      <w:r w:rsidRPr="006E7914">
        <w:rPr>
          <w:rFonts w:ascii="Arial" w:hAnsi="Arial" w:cs="Arial"/>
          <w:color w:val="000000"/>
          <w:szCs w:val="20"/>
        </w:rPr>
        <w:t>of a public entity must not,</w:t>
      </w:r>
      <w:r w:rsidR="004B4F51" w:rsidRPr="006E7914">
        <w:rPr>
          <w:rFonts w:ascii="Arial" w:hAnsi="Arial" w:cs="Arial"/>
          <w:color w:val="000000"/>
          <w:szCs w:val="20"/>
        </w:rPr>
        <w:t xml:space="preserve"> except to the extent necessary:</w:t>
      </w:r>
    </w:p>
    <w:p w:rsidR="00221CE4" w:rsidRPr="006E7914" w:rsidRDefault="00221CE4" w:rsidP="00117E51">
      <w:pPr>
        <w:pStyle w:val="NormalWeb"/>
        <w:numPr>
          <w:ilvl w:val="1"/>
          <w:numId w:val="37"/>
        </w:numPr>
        <w:spacing w:line="300" w:lineRule="atLeast"/>
        <w:jc w:val="both"/>
        <w:rPr>
          <w:rFonts w:ascii="Arial" w:hAnsi="Arial" w:cs="Arial"/>
          <w:color w:val="000000"/>
          <w:szCs w:val="20"/>
        </w:rPr>
      </w:pPr>
      <w:r w:rsidRPr="006E7914">
        <w:rPr>
          <w:rFonts w:ascii="Arial" w:hAnsi="Arial" w:cs="Arial"/>
          <w:color w:val="000000"/>
          <w:szCs w:val="20"/>
        </w:rPr>
        <w:t>to exercise functions under this or any other Act; or</w:t>
      </w:r>
    </w:p>
    <w:p w:rsidR="00221CE4" w:rsidRPr="006E7914" w:rsidRDefault="00221CE4" w:rsidP="00117E51">
      <w:pPr>
        <w:pStyle w:val="NormalWeb"/>
        <w:numPr>
          <w:ilvl w:val="1"/>
          <w:numId w:val="37"/>
        </w:numPr>
        <w:spacing w:line="300" w:lineRule="atLeast"/>
        <w:jc w:val="both"/>
        <w:rPr>
          <w:rFonts w:ascii="Arial" w:hAnsi="Arial" w:cs="Arial"/>
          <w:color w:val="000000"/>
          <w:szCs w:val="20"/>
        </w:rPr>
      </w:pPr>
      <w:r w:rsidRPr="006E7914">
        <w:rPr>
          <w:rFonts w:ascii="Arial" w:hAnsi="Arial" w:cs="Arial"/>
          <w:color w:val="000000"/>
          <w:szCs w:val="20"/>
        </w:rPr>
        <w:t>to give any information that he or she is expressly authorised, permitted or required to g</w:t>
      </w:r>
      <w:r w:rsidR="006B7524" w:rsidRPr="006E7914">
        <w:rPr>
          <w:rFonts w:ascii="Arial" w:hAnsi="Arial" w:cs="Arial"/>
          <w:color w:val="000000"/>
          <w:szCs w:val="20"/>
        </w:rPr>
        <w:t xml:space="preserve">ive under this or any other Act – </w:t>
      </w:r>
      <w:r w:rsidRPr="006E7914">
        <w:rPr>
          <w:rFonts w:ascii="Arial" w:hAnsi="Arial" w:cs="Arial"/>
          <w:color w:val="000000"/>
          <w:szCs w:val="20"/>
        </w:rPr>
        <w:t>give to any other person, whether directly or indirectly, any information acquired by him or her by reason of being a</w:t>
      </w:r>
      <w:r w:rsidR="006B7524" w:rsidRPr="006E7914">
        <w:rPr>
          <w:rFonts w:ascii="Arial" w:hAnsi="Arial" w:cs="Arial"/>
          <w:color w:val="000000"/>
          <w:szCs w:val="20"/>
        </w:rPr>
        <w:t xml:space="preserve"> </w:t>
      </w:r>
      <w:r w:rsidRPr="005953C2">
        <w:rPr>
          <w:rFonts w:ascii="Arial" w:hAnsi="Arial" w:cs="Arial"/>
          <w:szCs w:val="20"/>
        </w:rPr>
        <w:t>director</w:t>
      </w:r>
      <w:r w:rsidRPr="006E7914">
        <w:rPr>
          <w:rFonts w:ascii="Arial" w:hAnsi="Arial" w:cs="Arial"/>
          <w:color w:val="000000"/>
          <w:szCs w:val="20"/>
        </w:rPr>
        <w:t>.</w:t>
      </w:r>
    </w:p>
    <w:p w:rsidR="00221CE4" w:rsidRPr="006E7914" w:rsidRDefault="00221CE4" w:rsidP="00117E51">
      <w:pPr>
        <w:pStyle w:val="NormalWeb"/>
        <w:numPr>
          <w:ilvl w:val="0"/>
          <w:numId w:val="40"/>
        </w:numPr>
        <w:spacing w:line="300" w:lineRule="atLeast"/>
        <w:jc w:val="both"/>
        <w:rPr>
          <w:rFonts w:ascii="Arial" w:hAnsi="Arial" w:cs="Arial"/>
          <w:color w:val="000000"/>
          <w:szCs w:val="20"/>
        </w:rPr>
      </w:pPr>
      <w:r w:rsidRPr="006E7914">
        <w:rPr>
          <w:rFonts w:ascii="Arial" w:hAnsi="Arial" w:cs="Arial"/>
          <w:color w:val="000000"/>
          <w:szCs w:val="20"/>
        </w:rPr>
        <w:t>A</w:t>
      </w:r>
      <w:r w:rsidR="006B7524" w:rsidRPr="006E7914">
        <w:rPr>
          <w:rFonts w:ascii="Arial" w:hAnsi="Arial" w:cs="Arial"/>
          <w:color w:val="000000"/>
          <w:szCs w:val="20"/>
        </w:rPr>
        <w:t xml:space="preserve"> </w:t>
      </w:r>
      <w:r w:rsidRPr="005953C2">
        <w:rPr>
          <w:rFonts w:ascii="Arial" w:hAnsi="Arial" w:cs="Arial"/>
          <w:szCs w:val="20"/>
        </w:rPr>
        <w:t>director</w:t>
      </w:r>
      <w:r w:rsidR="006B7524" w:rsidRPr="006E7914">
        <w:rPr>
          <w:rFonts w:ascii="Arial" w:hAnsi="Arial" w:cs="Arial"/>
          <w:color w:val="000000"/>
          <w:szCs w:val="20"/>
        </w:rPr>
        <w:t xml:space="preserve"> </w:t>
      </w:r>
      <w:r w:rsidRPr="006E7914">
        <w:rPr>
          <w:rFonts w:ascii="Arial" w:hAnsi="Arial" w:cs="Arial"/>
          <w:color w:val="000000"/>
          <w:szCs w:val="20"/>
        </w:rPr>
        <w:t>of a public entity must not improperly use his or her position, or any information acquired by him or her by reason of h</w:t>
      </w:r>
      <w:r w:rsidR="006B7524" w:rsidRPr="006E7914">
        <w:rPr>
          <w:rFonts w:ascii="Arial" w:hAnsi="Arial" w:cs="Arial"/>
          <w:color w:val="000000"/>
          <w:szCs w:val="20"/>
        </w:rPr>
        <w:t>is or her position, to:</w:t>
      </w:r>
    </w:p>
    <w:p w:rsidR="00221CE4" w:rsidRPr="006E7914" w:rsidRDefault="00221CE4" w:rsidP="00117E51">
      <w:pPr>
        <w:pStyle w:val="NormalWeb"/>
        <w:numPr>
          <w:ilvl w:val="2"/>
          <w:numId w:val="38"/>
        </w:numPr>
        <w:spacing w:line="300" w:lineRule="atLeast"/>
        <w:jc w:val="both"/>
        <w:rPr>
          <w:rFonts w:ascii="Arial" w:hAnsi="Arial" w:cs="Arial"/>
          <w:color w:val="000000"/>
          <w:szCs w:val="20"/>
        </w:rPr>
      </w:pPr>
      <w:r w:rsidRPr="006E7914">
        <w:rPr>
          <w:rFonts w:ascii="Arial" w:hAnsi="Arial" w:cs="Arial"/>
          <w:color w:val="000000"/>
          <w:szCs w:val="20"/>
        </w:rPr>
        <w:t>gain an advantage for himself or herself or another person; or</w:t>
      </w:r>
    </w:p>
    <w:p w:rsidR="00221CE4" w:rsidRPr="006E7914" w:rsidRDefault="00221CE4" w:rsidP="00117E51">
      <w:pPr>
        <w:pStyle w:val="NormalWeb"/>
        <w:numPr>
          <w:ilvl w:val="2"/>
          <w:numId w:val="38"/>
        </w:numPr>
        <w:spacing w:line="300" w:lineRule="atLeast"/>
        <w:jc w:val="both"/>
        <w:rPr>
          <w:rFonts w:ascii="Arial" w:hAnsi="Arial" w:cs="Arial"/>
          <w:color w:val="000000"/>
          <w:szCs w:val="20"/>
        </w:rPr>
      </w:pPr>
      <w:r w:rsidRPr="006E7914">
        <w:rPr>
          <w:rFonts w:ascii="Arial" w:hAnsi="Arial" w:cs="Arial"/>
          <w:color w:val="000000"/>
          <w:szCs w:val="20"/>
        </w:rPr>
        <w:t>cause detriment to the public entity.</w:t>
      </w:r>
    </w:p>
    <w:p w:rsidR="00221CE4" w:rsidRPr="006E7914" w:rsidRDefault="00221CE4" w:rsidP="00117E51">
      <w:pPr>
        <w:pStyle w:val="NormalWeb"/>
        <w:numPr>
          <w:ilvl w:val="1"/>
          <w:numId w:val="35"/>
        </w:numPr>
        <w:spacing w:line="300" w:lineRule="atLeast"/>
        <w:jc w:val="both"/>
        <w:rPr>
          <w:rFonts w:ascii="Arial" w:hAnsi="Arial" w:cs="Arial"/>
          <w:color w:val="000000"/>
          <w:szCs w:val="20"/>
        </w:rPr>
      </w:pPr>
      <w:r w:rsidRPr="006E7914">
        <w:rPr>
          <w:rFonts w:ascii="Arial" w:hAnsi="Arial" w:cs="Arial"/>
          <w:color w:val="000000"/>
          <w:szCs w:val="20"/>
        </w:rPr>
        <w:lastRenderedPageBreak/>
        <w:t>A</w:t>
      </w:r>
      <w:r w:rsidR="006B7524" w:rsidRPr="006E7914">
        <w:rPr>
          <w:rFonts w:ascii="Arial" w:hAnsi="Arial" w:cs="Arial"/>
          <w:color w:val="000000"/>
          <w:szCs w:val="20"/>
        </w:rPr>
        <w:t xml:space="preserve"> </w:t>
      </w:r>
      <w:r w:rsidRPr="005953C2">
        <w:rPr>
          <w:rFonts w:ascii="Arial" w:hAnsi="Arial" w:cs="Arial"/>
          <w:szCs w:val="20"/>
        </w:rPr>
        <w:t>director</w:t>
      </w:r>
      <w:r w:rsidR="006B7524" w:rsidRPr="006E7914">
        <w:rPr>
          <w:rStyle w:val="apple-converted-space"/>
          <w:rFonts w:ascii="Arial" w:hAnsi="Arial" w:cs="Arial"/>
          <w:color w:val="000000"/>
          <w:szCs w:val="20"/>
        </w:rPr>
        <w:t xml:space="preserve"> </w:t>
      </w:r>
      <w:r w:rsidRPr="006E7914">
        <w:rPr>
          <w:rFonts w:ascii="Arial" w:hAnsi="Arial" w:cs="Arial"/>
          <w:color w:val="000000"/>
          <w:szCs w:val="20"/>
        </w:rPr>
        <w:t>of a public entity who becomes a candidate for an election to the Parliament of Victoria or of the Commonwealth or of any other State or a Territory or to a Council within the meaning of the</w:t>
      </w:r>
      <w:r w:rsidR="006B7524" w:rsidRPr="006E7914">
        <w:rPr>
          <w:rFonts w:ascii="Arial" w:hAnsi="Arial" w:cs="Arial"/>
          <w:color w:val="000000"/>
          <w:szCs w:val="20"/>
        </w:rPr>
        <w:t xml:space="preserve"> </w:t>
      </w:r>
      <w:r w:rsidRPr="002E10D4">
        <w:rPr>
          <w:rFonts w:ascii="Arial" w:hAnsi="Arial" w:cs="Arial"/>
          <w:bCs/>
          <w:i/>
          <w:color w:val="000000"/>
          <w:szCs w:val="20"/>
        </w:rPr>
        <w:t>Local Government Act 1989</w:t>
      </w:r>
      <w:r w:rsidR="006B7524" w:rsidRPr="006E7914">
        <w:rPr>
          <w:rFonts w:ascii="Arial" w:hAnsi="Arial" w:cs="Arial"/>
          <w:bCs/>
          <w:color w:val="000000"/>
          <w:szCs w:val="20"/>
        </w:rPr>
        <w:t xml:space="preserve"> </w:t>
      </w:r>
      <w:r w:rsidRPr="006E7914">
        <w:rPr>
          <w:rFonts w:ascii="Arial" w:hAnsi="Arial" w:cs="Arial"/>
          <w:color w:val="000000"/>
          <w:szCs w:val="20"/>
        </w:rPr>
        <w:t>or a corresponding body in another jurisdiction</w:t>
      </w:r>
      <w:r w:rsidR="006B7524" w:rsidRPr="006E7914">
        <w:rPr>
          <w:rFonts w:ascii="Arial" w:hAnsi="Arial" w:cs="Arial"/>
          <w:color w:val="000000"/>
          <w:szCs w:val="20"/>
        </w:rPr>
        <w:t>:</w:t>
      </w:r>
    </w:p>
    <w:p w:rsidR="00221CE4" w:rsidRPr="006E7914" w:rsidRDefault="00221CE4" w:rsidP="00117E51">
      <w:pPr>
        <w:pStyle w:val="NormalWeb"/>
        <w:numPr>
          <w:ilvl w:val="1"/>
          <w:numId w:val="39"/>
        </w:numPr>
        <w:spacing w:line="300" w:lineRule="atLeast"/>
        <w:jc w:val="both"/>
        <w:rPr>
          <w:rFonts w:ascii="Arial" w:hAnsi="Arial" w:cs="Arial"/>
          <w:color w:val="000000"/>
          <w:szCs w:val="20"/>
        </w:rPr>
      </w:pPr>
      <w:r w:rsidRPr="006E7914">
        <w:rPr>
          <w:rFonts w:ascii="Arial" w:hAnsi="Arial" w:cs="Arial"/>
          <w:color w:val="000000"/>
          <w:szCs w:val="20"/>
        </w:rPr>
        <w:t>must notify the</w:t>
      </w:r>
      <w:r w:rsidR="004B4F51" w:rsidRPr="006E7914">
        <w:rPr>
          <w:rFonts w:ascii="Arial" w:hAnsi="Arial" w:cs="Arial"/>
          <w:color w:val="000000"/>
          <w:szCs w:val="20"/>
        </w:rPr>
        <w:t xml:space="preserve"> </w:t>
      </w:r>
      <w:r w:rsidRPr="005953C2">
        <w:rPr>
          <w:rFonts w:ascii="Arial" w:hAnsi="Arial" w:cs="Arial"/>
          <w:szCs w:val="20"/>
        </w:rPr>
        <w:t>board</w:t>
      </w:r>
      <w:r w:rsidR="004B4F51" w:rsidRPr="006E7914">
        <w:rPr>
          <w:rFonts w:ascii="Arial" w:hAnsi="Arial" w:cs="Arial"/>
          <w:color w:val="000000"/>
          <w:szCs w:val="20"/>
        </w:rPr>
        <w:t xml:space="preserve"> </w:t>
      </w:r>
      <w:r w:rsidRPr="006E7914">
        <w:rPr>
          <w:rFonts w:ascii="Arial" w:hAnsi="Arial" w:cs="Arial"/>
          <w:color w:val="000000"/>
          <w:szCs w:val="20"/>
        </w:rPr>
        <w:t>of the public entity of that fact; and</w:t>
      </w:r>
    </w:p>
    <w:p w:rsidR="00221CE4" w:rsidRPr="006E7914" w:rsidRDefault="00221CE4" w:rsidP="00117E51">
      <w:pPr>
        <w:pStyle w:val="NormalWeb"/>
        <w:numPr>
          <w:ilvl w:val="1"/>
          <w:numId w:val="39"/>
        </w:numPr>
        <w:spacing w:line="300" w:lineRule="atLeast"/>
        <w:jc w:val="both"/>
        <w:rPr>
          <w:rFonts w:ascii="Arial" w:hAnsi="Arial" w:cs="Arial"/>
          <w:color w:val="000000"/>
          <w:szCs w:val="20"/>
        </w:rPr>
      </w:pPr>
      <w:r w:rsidRPr="006E7914">
        <w:rPr>
          <w:rFonts w:ascii="Arial" w:hAnsi="Arial" w:cs="Arial"/>
          <w:color w:val="000000"/>
          <w:szCs w:val="20"/>
        </w:rPr>
        <w:t>must not use any resources of the public entity in connection with his or her candidature.</w:t>
      </w:r>
    </w:p>
    <w:p w:rsidR="008071A3" w:rsidRPr="006E7914" w:rsidRDefault="008071A3" w:rsidP="00117E51">
      <w:pPr>
        <w:pStyle w:val="Body"/>
        <w:spacing w:after="0" w:line="300" w:lineRule="atLeast"/>
        <w:jc w:val="both"/>
        <w:outlineLvl w:val="0"/>
        <w:rPr>
          <w:rFonts w:ascii="Arial" w:hAnsi="Arial"/>
          <w:sz w:val="20"/>
          <w:szCs w:val="20"/>
        </w:rPr>
      </w:pPr>
    </w:p>
    <w:p w:rsidR="00CA7D5B" w:rsidRPr="006E7914" w:rsidRDefault="00CA7D5B" w:rsidP="00117E51">
      <w:pPr>
        <w:pStyle w:val="Body"/>
        <w:spacing w:after="0" w:line="300" w:lineRule="atLeast"/>
        <w:jc w:val="both"/>
        <w:outlineLvl w:val="0"/>
        <w:rPr>
          <w:rFonts w:ascii="Arial" w:hAnsi="Arial"/>
          <w:sz w:val="20"/>
          <w:szCs w:val="20"/>
        </w:rPr>
      </w:pPr>
      <w:r w:rsidRPr="006E7914">
        <w:rPr>
          <w:rFonts w:ascii="Arial" w:hAnsi="Arial"/>
          <w:sz w:val="20"/>
          <w:szCs w:val="20"/>
        </w:rPr>
        <w:t xml:space="preserve">A copy of the Director’s Code of Conduct and guidance notes can be found by visiting </w:t>
      </w:r>
      <w:hyperlink r:id="rId22" w:history="1">
        <w:r w:rsidR="00E90C3A" w:rsidRPr="006E7914">
          <w:rPr>
            <w:rStyle w:val="Hyperlink"/>
            <w:rFonts w:ascii="Arial" w:hAnsi="Arial"/>
            <w:sz w:val="20"/>
            <w:szCs w:val="20"/>
          </w:rPr>
          <w:t>vpsc.vic.gov.au/resources/code-of-conduct-for-directors/</w:t>
        </w:r>
      </w:hyperlink>
    </w:p>
    <w:p w:rsidR="00E90C3A" w:rsidRPr="006E7914" w:rsidRDefault="00E90C3A" w:rsidP="00117E51">
      <w:pPr>
        <w:pStyle w:val="Body"/>
        <w:spacing w:after="0" w:line="300" w:lineRule="atLeast"/>
        <w:jc w:val="both"/>
        <w:outlineLvl w:val="0"/>
        <w:rPr>
          <w:rFonts w:ascii="Arial" w:hAnsi="Arial"/>
          <w:sz w:val="20"/>
          <w:szCs w:val="20"/>
        </w:rPr>
      </w:pPr>
    </w:p>
    <w:p w:rsidR="00CA7D5B" w:rsidRPr="006E7914" w:rsidRDefault="00CA7D5B" w:rsidP="00117E51">
      <w:pPr>
        <w:pStyle w:val="Body"/>
        <w:spacing w:after="0" w:line="300" w:lineRule="atLeast"/>
        <w:jc w:val="both"/>
        <w:outlineLvl w:val="0"/>
        <w:rPr>
          <w:rFonts w:ascii="Arial" w:hAnsi="Arial"/>
          <w:sz w:val="20"/>
          <w:szCs w:val="20"/>
        </w:rPr>
      </w:pPr>
      <w:r w:rsidRPr="006E7914">
        <w:rPr>
          <w:rFonts w:ascii="Arial" w:hAnsi="Arial"/>
          <w:sz w:val="20"/>
          <w:szCs w:val="20"/>
        </w:rPr>
        <w:t xml:space="preserve">More information regarding the roles and responsibilities of a public entity board member can be found by visiting </w:t>
      </w:r>
      <w:hyperlink r:id="rId23" w:history="1">
        <w:r w:rsidR="00E90C3A" w:rsidRPr="006E7914">
          <w:rPr>
            <w:rStyle w:val="Hyperlink"/>
            <w:rFonts w:ascii="Arial" w:hAnsi="Arial"/>
            <w:sz w:val="20"/>
            <w:szCs w:val="20"/>
          </w:rPr>
          <w:t>vpsc.vic.gov.au/information-for-board-members/</w:t>
        </w:r>
      </w:hyperlink>
    </w:p>
    <w:p w:rsidR="00EA7F82" w:rsidRPr="006E7914" w:rsidRDefault="00EA7F82" w:rsidP="00117E51">
      <w:pPr>
        <w:pStyle w:val="Body"/>
        <w:spacing w:after="0" w:line="300" w:lineRule="atLeast"/>
        <w:jc w:val="both"/>
        <w:outlineLvl w:val="0"/>
        <w:rPr>
          <w:rFonts w:ascii="Arial" w:hAnsi="Arial"/>
          <w:sz w:val="20"/>
          <w:szCs w:val="20"/>
        </w:rPr>
      </w:pPr>
    </w:p>
    <w:p w:rsidR="00CA7D5B" w:rsidRPr="00587A45" w:rsidRDefault="00CA7D5B" w:rsidP="009A024C">
      <w:pPr>
        <w:pStyle w:val="HB"/>
        <w:spacing w:before="0" w:after="0"/>
        <w:jc w:val="both"/>
        <w:rPr>
          <w:rFonts w:ascii="Arial" w:hAnsi="Arial"/>
          <w:color w:val="00B2A9" w:themeColor="text2"/>
          <w:sz w:val="24"/>
        </w:rPr>
      </w:pPr>
      <w:r w:rsidRPr="00587A45">
        <w:rPr>
          <w:rFonts w:ascii="Arial" w:hAnsi="Arial"/>
          <w:color w:val="00B2A9" w:themeColor="text2"/>
          <w:sz w:val="24"/>
        </w:rPr>
        <w:t>The role of the Chair</w:t>
      </w:r>
    </w:p>
    <w:p w:rsidR="008071A3" w:rsidRPr="006E7914" w:rsidRDefault="008071A3" w:rsidP="009A024C">
      <w:pPr>
        <w:pStyle w:val="Body"/>
        <w:spacing w:after="0" w:line="300" w:lineRule="atLeast"/>
        <w:jc w:val="both"/>
        <w:outlineLvl w:val="0"/>
        <w:rPr>
          <w:rFonts w:ascii="Arial" w:hAnsi="Arial"/>
          <w:sz w:val="20"/>
          <w:szCs w:val="20"/>
        </w:rPr>
      </w:pPr>
    </w:p>
    <w:p w:rsidR="00CA7D5B" w:rsidRPr="006E7914" w:rsidRDefault="00CA7D5B" w:rsidP="009A024C">
      <w:pPr>
        <w:pStyle w:val="HB"/>
        <w:spacing w:before="0" w:after="0"/>
        <w:jc w:val="both"/>
        <w:rPr>
          <w:rFonts w:ascii="Arial" w:eastAsia="Calibri" w:hAnsi="Arial"/>
          <w:b w:val="0"/>
          <w:color w:val="auto"/>
          <w:sz w:val="20"/>
          <w:szCs w:val="20"/>
        </w:rPr>
      </w:pPr>
      <w:r w:rsidRPr="006E7914">
        <w:rPr>
          <w:rFonts w:ascii="Arial" w:eastAsia="Calibri" w:hAnsi="Arial"/>
          <w:b w:val="0"/>
          <w:color w:val="auto"/>
          <w:sz w:val="20"/>
          <w:szCs w:val="20"/>
        </w:rPr>
        <w:t>Being the chair of a water corporation requires a further level of expertise and commitment. The chair is responsible for the cohesive operation of the board and ensures the smooth running of board meetings. The chair must ensure that all board directors’ views are considered in decision-making.</w:t>
      </w:r>
    </w:p>
    <w:p w:rsidR="008071A3" w:rsidRPr="006E7914" w:rsidRDefault="008071A3"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HB"/>
        <w:spacing w:before="0" w:after="0"/>
        <w:jc w:val="both"/>
        <w:rPr>
          <w:rFonts w:ascii="Arial" w:eastAsia="Calibri" w:hAnsi="Arial"/>
          <w:b w:val="0"/>
          <w:color w:val="auto"/>
          <w:sz w:val="20"/>
          <w:szCs w:val="20"/>
        </w:rPr>
      </w:pPr>
      <w:r w:rsidRPr="006E7914">
        <w:rPr>
          <w:rFonts w:ascii="Arial" w:eastAsia="Calibri" w:hAnsi="Arial"/>
          <w:b w:val="0"/>
          <w:color w:val="auto"/>
          <w:sz w:val="20"/>
          <w:szCs w:val="20"/>
        </w:rPr>
        <w:t xml:space="preserve">The Minister for Water, under the </w:t>
      </w:r>
      <w:r w:rsidRPr="006E7914">
        <w:rPr>
          <w:rFonts w:ascii="Arial" w:eastAsia="Calibri" w:hAnsi="Arial"/>
          <w:b w:val="0"/>
          <w:i/>
          <w:color w:val="auto"/>
          <w:sz w:val="20"/>
          <w:szCs w:val="20"/>
        </w:rPr>
        <w:t>Water Act 1989</w:t>
      </w:r>
      <w:r w:rsidRPr="006E7914">
        <w:rPr>
          <w:rFonts w:ascii="Arial" w:eastAsia="Calibri" w:hAnsi="Arial"/>
          <w:b w:val="0"/>
          <w:color w:val="auto"/>
          <w:sz w:val="20"/>
          <w:szCs w:val="20"/>
        </w:rPr>
        <w:t xml:space="preserve">, appoints a chair from the available board directors. Potential chairs are identified as part of the normal director recruitment process.  The duties of a chair are outlined in Section 80 of the </w:t>
      </w:r>
      <w:r w:rsidRPr="006E7914">
        <w:rPr>
          <w:rFonts w:ascii="Arial" w:eastAsia="Calibri" w:hAnsi="Arial"/>
          <w:b w:val="0"/>
          <w:i/>
          <w:color w:val="auto"/>
          <w:sz w:val="20"/>
          <w:szCs w:val="20"/>
        </w:rPr>
        <w:t>Public Administration Act 2004</w:t>
      </w:r>
      <w:r w:rsidRPr="006E7914">
        <w:rPr>
          <w:rFonts w:ascii="Arial" w:eastAsia="Calibri" w:hAnsi="Arial"/>
          <w:b w:val="0"/>
          <w:color w:val="auto"/>
          <w:sz w:val="20"/>
          <w:szCs w:val="20"/>
        </w:rPr>
        <w:t>.</w:t>
      </w:r>
    </w:p>
    <w:p w:rsidR="008071A3" w:rsidRPr="006E7914" w:rsidRDefault="008071A3" w:rsidP="009A024C">
      <w:pPr>
        <w:pStyle w:val="HB"/>
        <w:spacing w:before="0" w:after="0"/>
        <w:jc w:val="both"/>
        <w:rPr>
          <w:rFonts w:ascii="Arial" w:eastAsia="Calibri" w:hAnsi="Arial"/>
          <w:b w:val="0"/>
          <w:color w:val="auto"/>
          <w:sz w:val="20"/>
          <w:szCs w:val="20"/>
        </w:rPr>
      </w:pPr>
    </w:p>
    <w:p w:rsidR="00CA7D5B" w:rsidRPr="006E7914" w:rsidRDefault="00CA7D5B" w:rsidP="009A024C">
      <w:pPr>
        <w:pStyle w:val="HB"/>
        <w:spacing w:before="0" w:after="0"/>
        <w:jc w:val="both"/>
        <w:rPr>
          <w:rFonts w:ascii="Arial" w:eastAsia="Calibri" w:hAnsi="Arial"/>
          <w:b w:val="0"/>
          <w:color w:val="auto"/>
          <w:sz w:val="20"/>
          <w:szCs w:val="20"/>
        </w:rPr>
      </w:pPr>
      <w:r w:rsidRPr="006E7914">
        <w:rPr>
          <w:rFonts w:ascii="Arial" w:eastAsia="Calibri" w:hAnsi="Arial"/>
          <w:b w:val="0"/>
          <w:color w:val="auto"/>
          <w:sz w:val="20"/>
          <w:szCs w:val="20"/>
        </w:rPr>
        <w:t xml:space="preserve">More information on water corporation chairs and directors’ responsibilities can be obtained through DELWP’s </w:t>
      </w:r>
      <w:hyperlink r:id="rId24" w:history="1">
        <w:r w:rsidRPr="006E7914">
          <w:rPr>
            <w:rStyle w:val="Hyperlink"/>
            <w:rFonts w:ascii="Arial" w:eastAsia="Calibri" w:hAnsi="Arial"/>
            <w:b w:val="0"/>
            <w:sz w:val="20"/>
            <w:szCs w:val="20"/>
          </w:rPr>
          <w:t>On Board website</w:t>
        </w:r>
      </w:hyperlink>
      <w:r w:rsidRPr="006E7914">
        <w:rPr>
          <w:rFonts w:ascii="Arial" w:eastAsia="Calibri" w:hAnsi="Arial"/>
          <w:b w:val="0"/>
          <w:color w:val="auto"/>
          <w:sz w:val="20"/>
          <w:szCs w:val="20"/>
        </w:rPr>
        <w:t>.</w:t>
      </w:r>
    </w:p>
    <w:p w:rsidR="00EA7F82" w:rsidRPr="006E7914" w:rsidRDefault="00EA7F82" w:rsidP="009A024C">
      <w:pPr>
        <w:pStyle w:val="Body"/>
        <w:spacing w:after="0" w:line="300" w:lineRule="atLeast"/>
        <w:jc w:val="both"/>
        <w:outlineLvl w:val="0"/>
        <w:rPr>
          <w:rFonts w:ascii="Arial" w:eastAsia="Calibri" w:hAnsi="Arial"/>
          <w:sz w:val="20"/>
          <w:szCs w:val="20"/>
        </w:rPr>
      </w:pPr>
    </w:p>
    <w:p w:rsidR="00117E51" w:rsidRPr="006E7914" w:rsidRDefault="00117E51" w:rsidP="009A024C">
      <w:pPr>
        <w:pStyle w:val="Body"/>
        <w:spacing w:after="0" w:line="300" w:lineRule="atLeast"/>
        <w:jc w:val="both"/>
        <w:outlineLvl w:val="0"/>
        <w:rPr>
          <w:rFonts w:ascii="Arial" w:eastAsia="Calibri" w:hAnsi="Arial"/>
          <w:sz w:val="20"/>
          <w:szCs w:val="20"/>
        </w:rPr>
      </w:pPr>
    </w:p>
    <w:p w:rsidR="0030632B" w:rsidRPr="006E7914" w:rsidRDefault="0030632B"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lastRenderedPageBreak/>
        <w:t>Time commitment</w:t>
      </w:r>
    </w:p>
    <w:p w:rsidR="00EA7F82" w:rsidRPr="006E7914" w:rsidRDefault="00EA7F82" w:rsidP="009A024C">
      <w:pPr>
        <w:pStyle w:val="Body"/>
        <w:spacing w:after="0" w:line="300" w:lineRule="atLeast"/>
        <w:jc w:val="both"/>
        <w:outlineLvl w:val="0"/>
        <w:rPr>
          <w:rFonts w:ascii="Arial" w:hAnsi="Arial"/>
          <w:sz w:val="20"/>
          <w:szCs w:val="20"/>
        </w:rPr>
      </w:pPr>
    </w:p>
    <w:p w:rsidR="00CA7D5B" w:rsidRPr="006E7914" w:rsidRDefault="00CA7D5B" w:rsidP="009A024C">
      <w:pPr>
        <w:pStyle w:val="Body"/>
        <w:spacing w:after="0" w:line="300" w:lineRule="atLeast"/>
        <w:jc w:val="both"/>
        <w:outlineLvl w:val="0"/>
        <w:rPr>
          <w:rFonts w:ascii="Arial" w:hAnsi="Arial"/>
          <w:sz w:val="20"/>
          <w:szCs w:val="20"/>
        </w:rPr>
      </w:pPr>
      <w:r w:rsidRPr="006E7914">
        <w:rPr>
          <w:rFonts w:ascii="Arial" w:hAnsi="Arial"/>
          <w:sz w:val="20"/>
          <w:szCs w:val="20"/>
        </w:rPr>
        <w:t>Boards generally meet 11 times a year, however additional meetings and out-of-session discussions are expected.  Staff from the water corporation will submit plans, proposals or other documents to the board for consideration. The board will assess each agenda item to ensure the proposed options meet a range of economic, social, service, environmental and government objectives.</w:t>
      </w:r>
    </w:p>
    <w:p w:rsidR="008071A3" w:rsidRPr="006E7914" w:rsidRDefault="008071A3" w:rsidP="009A024C">
      <w:pPr>
        <w:pStyle w:val="Body"/>
        <w:spacing w:after="0" w:line="300" w:lineRule="atLeast"/>
        <w:jc w:val="both"/>
        <w:outlineLvl w:val="0"/>
        <w:rPr>
          <w:rFonts w:ascii="Arial" w:hAnsi="Arial"/>
          <w:sz w:val="20"/>
          <w:szCs w:val="20"/>
        </w:rPr>
      </w:pPr>
    </w:p>
    <w:p w:rsidR="00CA7D5B" w:rsidRPr="006E7914" w:rsidRDefault="00CA7D5B" w:rsidP="009A024C">
      <w:pPr>
        <w:pStyle w:val="Body"/>
        <w:spacing w:after="0" w:line="300" w:lineRule="atLeast"/>
        <w:jc w:val="both"/>
        <w:outlineLvl w:val="0"/>
        <w:rPr>
          <w:rFonts w:ascii="Arial" w:hAnsi="Arial"/>
          <w:sz w:val="20"/>
          <w:szCs w:val="20"/>
        </w:rPr>
      </w:pPr>
      <w:r w:rsidRPr="006E7914">
        <w:rPr>
          <w:rFonts w:ascii="Arial" w:hAnsi="Arial"/>
          <w:sz w:val="20"/>
          <w:szCs w:val="20"/>
        </w:rPr>
        <w:t>Board</w:t>
      </w:r>
      <w:r w:rsidR="002E483B" w:rsidRPr="006E7914">
        <w:rPr>
          <w:rFonts w:ascii="Arial" w:hAnsi="Arial"/>
          <w:sz w:val="20"/>
          <w:szCs w:val="20"/>
        </w:rPr>
        <w:t xml:space="preserve"> </w:t>
      </w:r>
      <w:r w:rsidRPr="006E7914">
        <w:rPr>
          <w:rFonts w:ascii="Arial" w:hAnsi="Arial"/>
          <w:sz w:val="20"/>
          <w:szCs w:val="20"/>
        </w:rPr>
        <w:t>committees are formed for specific topics, such as risk, audit and remuneration. Board directors may need to contribute additional time to</w:t>
      </w:r>
      <w:r w:rsidR="00E0049C" w:rsidRPr="006E7914">
        <w:rPr>
          <w:rFonts w:ascii="Arial" w:hAnsi="Arial"/>
          <w:sz w:val="20"/>
          <w:szCs w:val="20"/>
        </w:rPr>
        <w:t xml:space="preserve"> board </w:t>
      </w:r>
      <w:r w:rsidRPr="006E7914">
        <w:rPr>
          <w:rFonts w:ascii="Arial" w:hAnsi="Arial"/>
          <w:sz w:val="20"/>
          <w:szCs w:val="20"/>
        </w:rPr>
        <w:t>committees, for which they are eligible for additional remuneration under government guidelines</w:t>
      </w:r>
      <w:r w:rsidR="00004980" w:rsidRPr="006E7914">
        <w:rPr>
          <w:rFonts w:ascii="Arial" w:hAnsi="Arial"/>
          <w:sz w:val="20"/>
          <w:szCs w:val="20"/>
        </w:rPr>
        <w:t xml:space="preserve">. </w:t>
      </w:r>
      <w:r w:rsidRPr="006E7914">
        <w:rPr>
          <w:rFonts w:ascii="Arial" w:hAnsi="Arial"/>
          <w:sz w:val="20"/>
          <w:szCs w:val="20"/>
        </w:rPr>
        <w:t>A board director can usually expect to be a member of at least one committee of the board.</w:t>
      </w:r>
    </w:p>
    <w:p w:rsidR="008071A3" w:rsidRPr="006E7914" w:rsidRDefault="008071A3" w:rsidP="009A024C">
      <w:pPr>
        <w:pStyle w:val="Body"/>
        <w:spacing w:after="0" w:line="300" w:lineRule="atLeast"/>
        <w:jc w:val="both"/>
        <w:outlineLvl w:val="0"/>
        <w:rPr>
          <w:rFonts w:ascii="Arial"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rPr>
        <w:t>Appointees are generally expected to attend at least 75 per cent of Board meetings. If applicants are appointed to other boards, they are expected to manage their time appropriately. Applicants should give careful consideration to any existing and anticipated demands on their</w:t>
      </w:r>
      <w:r w:rsidR="00EA7F82" w:rsidRPr="006E7914">
        <w:rPr>
          <w:rFonts w:ascii="Arial" w:eastAsia="Calibri" w:hAnsi="Arial"/>
          <w:sz w:val="20"/>
          <w:szCs w:val="20"/>
        </w:rPr>
        <w:t xml:space="preserve"> time.</w:t>
      </w:r>
    </w:p>
    <w:p w:rsidR="00EA7F82" w:rsidRPr="006E7914" w:rsidRDefault="00EA7F82"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Remuneration and expenses</w:t>
      </w:r>
    </w:p>
    <w:p w:rsidR="00EA7F82" w:rsidRPr="00902E7B" w:rsidRDefault="00EA7F82" w:rsidP="009A024C">
      <w:pPr>
        <w:pStyle w:val="Body"/>
        <w:spacing w:after="0" w:line="300" w:lineRule="atLeast"/>
        <w:jc w:val="both"/>
        <w:outlineLvl w:val="0"/>
        <w:rPr>
          <w:rFonts w:ascii="Arial" w:eastAsia="Calibri" w:hAnsi="Arial"/>
          <w:sz w:val="20"/>
          <w:szCs w:val="20"/>
        </w:rPr>
      </w:pPr>
    </w:p>
    <w:p w:rsidR="00CA7D5B" w:rsidRPr="00902E7B" w:rsidRDefault="00CA7D5B" w:rsidP="009A024C">
      <w:pPr>
        <w:pStyle w:val="Body"/>
        <w:spacing w:after="0" w:line="300" w:lineRule="atLeast"/>
        <w:jc w:val="both"/>
        <w:outlineLvl w:val="0"/>
        <w:rPr>
          <w:rFonts w:ascii="Arial" w:eastAsia="Calibri" w:hAnsi="Arial"/>
          <w:sz w:val="20"/>
          <w:szCs w:val="20"/>
        </w:rPr>
      </w:pPr>
      <w:r w:rsidRPr="00902E7B">
        <w:rPr>
          <w:rFonts w:ascii="Arial" w:eastAsia="Calibri" w:hAnsi="Arial"/>
          <w:sz w:val="20"/>
          <w:szCs w:val="20"/>
        </w:rPr>
        <w:t xml:space="preserve">All directors are </w:t>
      </w:r>
      <w:r w:rsidRPr="00902E7B">
        <w:rPr>
          <w:rFonts w:ascii="Arial" w:eastAsia="Calibri" w:hAnsi="Arial"/>
          <w:sz w:val="20"/>
          <w:szCs w:val="20"/>
          <w:lang w:val="en-US"/>
        </w:rPr>
        <w:t xml:space="preserve">eligible for remuneration in line with the </w:t>
      </w:r>
      <w:hyperlink r:id="rId25" w:history="1">
        <w:r w:rsidRPr="00902E7B">
          <w:rPr>
            <w:rStyle w:val="Hyperlink"/>
            <w:rFonts w:ascii="Arial" w:eastAsia="Calibri" w:hAnsi="Arial"/>
            <w:sz w:val="20"/>
            <w:szCs w:val="20"/>
            <w:lang w:val="en-US"/>
          </w:rPr>
          <w:t>Appointment and Remuneration Guidelines</w:t>
        </w:r>
      </w:hyperlink>
      <w:r w:rsidRPr="00902E7B">
        <w:rPr>
          <w:rFonts w:ascii="Arial" w:eastAsia="Calibri" w:hAnsi="Arial"/>
          <w:sz w:val="20"/>
          <w:szCs w:val="20"/>
          <w:lang w:val="en-US"/>
        </w:rPr>
        <w:t>, published by the Department of Premier and Cabinet</w:t>
      </w:r>
    </w:p>
    <w:p w:rsidR="00CA7D5B" w:rsidRPr="00902E7B" w:rsidRDefault="00CA7D5B" w:rsidP="009A024C">
      <w:pPr>
        <w:pStyle w:val="Body"/>
        <w:spacing w:after="0" w:line="300" w:lineRule="atLeast"/>
        <w:jc w:val="both"/>
        <w:outlineLvl w:val="0"/>
        <w:rPr>
          <w:rFonts w:ascii="Arial" w:eastAsia="Calibri" w:hAnsi="Arial"/>
          <w:sz w:val="20"/>
          <w:szCs w:val="20"/>
        </w:rPr>
      </w:pPr>
    </w:p>
    <w:p w:rsidR="00CA7D5B" w:rsidRPr="00902E7B" w:rsidRDefault="00CA7D5B" w:rsidP="009A024C">
      <w:pPr>
        <w:pStyle w:val="Body"/>
        <w:spacing w:after="0" w:line="300" w:lineRule="atLeast"/>
        <w:jc w:val="both"/>
        <w:outlineLvl w:val="0"/>
        <w:rPr>
          <w:rFonts w:ascii="Arial" w:eastAsia="Calibri" w:hAnsi="Arial"/>
          <w:sz w:val="20"/>
          <w:szCs w:val="20"/>
        </w:rPr>
      </w:pPr>
      <w:r w:rsidRPr="00902E7B">
        <w:rPr>
          <w:rFonts w:ascii="Arial" w:eastAsia="Calibri" w:hAnsi="Arial"/>
          <w:sz w:val="20"/>
          <w:szCs w:val="20"/>
        </w:rPr>
        <w:t>The remuneration is on a per annum basis and the remuneration varies depending on the individual water corporation.</w:t>
      </w:r>
    </w:p>
    <w:p w:rsidR="008071A3" w:rsidRPr="00902E7B" w:rsidRDefault="008071A3"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rPr>
        <w:t>There is a fixed allowance for additional committee work that may also apply for each water corporation.</w:t>
      </w:r>
    </w:p>
    <w:p w:rsidR="008071A3" w:rsidRPr="006E7914" w:rsidRDefault="008071A3"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rPr>
        <w:t>Directors are eligible for reasonable out of pocket expenses. Reimbursement will be in accordance with the policies of DELWP.</w:t>
      </w:r>
    </w:p>
    <w:p w:rsidR="008071A3" w:rsidRPr="006E7914" w:rsidRDefault="008071A3"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rPr>
        <w:lastRenderedPageBreak/>
        <w:t>There are limited circumstances where public sector employees may be eligible for remuneration for their service on a Victorian Government board. Current Government policy regarding public sector employee remunerat</w:t>
      </w:r>
      <w:r w:rsidR="00EA7F82" w:rsidRPr="006E7914">
        <w:rPr>
          <w:rFonts w:ascii="Arial" w:eastAsia="Calibri" w:hAnsi="Arial"/>
          <w:sz w:val="20"/>
          <w:szCs w:val="20"/>
        </w:rPr>
        <w:t>ion is discussed further below.</w:t>
      </w:r>
    </w:p>
    <w:p w:rsidR="00EA7F82" w:rsidRPr="006E7914" w:rsidRDefault="00EA7F82"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Term of appointment</w:t>
      </w:r>
    </w:p>
    <w:p w:rsidR="008071A3" w:rsidRPr="006E7914" w:rsidRDefault="008071A3"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rPr>
        <w:t>In accordance with the Act members, including the Chair, may be appointed for terms of up to four years.</w:t>
      </w:r>
    </w:p>
    <w:p w:rsidR="008071A3" w:rsidRPr="006E7914" w:rsidRDefault="008071A3" w:rsidP="009A024C">
      <w:pPr>
        <w:pStyle w:val="Body"/>
        <w:spacing w:after="0" w:line="300" w:lineRule="atLeast"/>
        <w:jc w:val="both"/>
        <w:outlineLvl w:val="0"/>
        <w:rPr>
          <w:rFonts w:ascii="Arial" w:eastAsia="Calibri" w:hAnsi="Arial"/>
          <w:sz w:val="20"/>
          <w:szCs w:val="20"/>
        </w:rPr>
      </w:pPr>
    </w:p>
    <w:p w:rsidR="00117E51" w:rsidRPr="006E7914" w:rsidRDefault="00117E51" w:rsidP="009A024C">
      <w:pPr>
        <w:pStyle w:val="Body"/>
        <w:spacing w:after="0" w:line="300" w:lineRule="atLeast"/>
        <w:jc w:val="both"/>
        <w:outlineLvl w:val="0"/>
        <w:rPr>
          <w:rFonts w:ascii="Arial" w:eastAsia="Calibri" w:hAnsi="Arial"/>
          <w:sz w:val="20"/>
          <w:szCs w:val="20"/>
        </w:rPr>
      </w:pPr>
    </w:p>
    <w:p w:rsidR="00CA7D5B" w:rsidRPr="006E7914" w:rsidRDefault="00CA7D5B" w:rsidP="00F10E49">
      <w:pPr>
        <w:pStyle w:val="HA"/>
        <w:spacing w:after="0" w:line="300" w:lineRule="atLeast"/>
        <w:jc w:val="both"/>
        <w:rPr>
          <w:rFonts w:ascii="Arial" w:eastAsia="Calibri" w:hAnsi="Arial"/>
          <w:b/>
          <w:color w:val="00B2A9" w:themeColor="text2"/>
          <w:sz w:val="36"/>
          <w:szCs w:val="36"/>
        </w:rPr>
      </w:pPr>
      <w:r w:rsidRPr="006E7914">
        <w:rPr>
          <w:rFonts w:ascii="Arial" w:eastAsia="Calibri" w:hAnsi="Arial"/>
          <w:b/>
          <w:color w:val="00B2A9" w:themeColor="text2"/>
          <w:sz w:val="36"/>
          <w:szCs w:val="36"/>
        </w:rPr>
        <w:t xml:space="preserve">Key Selection Criteria </w:t>
      </w:r>
    </w:p>
    <w:p w:rsidR="00EA7F82" w:rsidRPr="006E7914" w:rsidRDefault="00EA7F82"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Body"/>
        <w:spacing w:after="0" w:line="300" w:lineRule="atLeast"/>
        <w:jc w:val="both"/>
        <w:outlineLvl w:val="0"/>
        <w:rPr>
          <w:rFonts w:ascii="Arial" w:eastAsia="Calibri" w:hAnsi="Arial"/>
          <w:sz w:val="20"/>
          <w:szCs w:val="20"/>
          <w:lang w:val="en-US"/>
        </w:rPr>
      </w:pPr>
      <w:r w:rsidRPr="006E7914">
        <w:rPr>
          <w:rFonts w:ascii="Arial" w:eastAsia="Calibri" w:hAnsi="Arial"/>
          <w:sz w:val="20"/>
          <w:szCs w:val="20"/>
          <w:lang w:val="en-US"/>
        </w:rPr>
        <w:t>Applicants will be shortlisted on the basis of high level skills, experience and knowledge in relation to the following criteria.</w:t>
      </w:r>
    </w:p>
    <w:p w:rsidR="00EA7F82" w:rsidRPr="006E7914" w:rsidRDefault="00EA7F82"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 xml:space="preserve">Mandatory skills under the Water </w:t>
      </w:r>
      <w:r w:rsidRPr="006E7914">
        <w:rPr>
          <w:rFonts w:ascii="Arial" w:hAnsi="Arial"/>
          <w:i/>
          <w:color w:val="00B2A9" w:themeColor="text2"/>
          <w:sz w:val="24"/>
        </w:rPr>
        <w:t>Act 1989</w:t>
      </w:r>
    </w:p>
    <w:p w:rsidR="00EA7F82" w:rsidRPr="006E7914" w:rsidRDefault="00EA7F82"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Body"/>
        <w:spacing w:after="0" w:line="300" w:lineRule="atLeast"/>
        <w:jc w:val="both"/>
        <w:outlineLvl w:val="0"/>
        <w:rPr>
          <w:rFonts w:ascii="Arial" w:eastAsia="Calibri" w:hAnsi="Arial"/>
          <w:sz w:val="20"/>
          <w:szCs w:val="20"/>
          <w:lang w:val="en-US"/>
        </w:rPr>
      </w:pPr>
      <w:r w:rsidRPr="006E7914">
        <w:rPr>
          <w:rFonts w:ascii="Arial" w:eastAsia="Calibri" w:hAnsi="Arial"/>
          <w:sz w:val="20"/>
          <w:szCs w:val="20"/>
          <w:lang w:val="en-US"/>
        </w:rPr>
        <w:t>In accordance with the Act, the Minister must ensure that a director has qualifications and experience that are relevant to the operation of the water corporation.</w:t>
      </w:r>
    </w:p>
    <w:p w:rsidR="00EA7F82" w:rsidRPr="006E7914" w:rsidRDefault="00EA7F82"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Highly desirable skills</w:t>
      </w:r>
    </w:p>
    <w:p w:rsidR="008071A3" w:rsidRPr="006E7914" w:rsidRDefault="008071A3"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Body"/>
        <w:spacing w:after="0" w:line="300" w:lineRule="atLeast"/>
        <w:jc w:val="both"/>
        <w:outlineLvl w:val="0"/>
        <w:rPr>
          <w:rFonts w:ascii="Arial" w:eastAsia="Calibri" w:hAnsi="Arial"/>
          <w:sz w:val="20"/>
          <w:szCs w:val="20"/>
          <w:lang w:val="en-US"/>
        </w:rPr>
      </w:pPr>
      <w:r w:rsidRPr="006E7914">
        <w:rPr>
          <w:rFonts w:ascii="Arial" w:eastAsia="Calibri" w:hAnsi="Arial"/>
          <w:sz w:val="20"/>
          <w:szCs w:val="20"/>
          <w:lang w:val="en-US"/>
        </w:rPr>
        <w:t>In addition to the mandatory skill outlined above, skills, knowledge or experience in the following areas will be considered highly desirable:</w:t>
      </w:r>
    </w:p>
    <w:p w:rsidR="00834F2A" w:rsidRPr="006E7914" w:rsidRDefault="00834F2A" w:rsidP="009A024C">
      <w:pPr>
        <w:pStyle w:val="Body"/>
        <w:spacing w:after="0" w:line="300" w:lineRule="atLeast"/>
        <w:jc w:val="both"/>
        <w:outlineLvl w:val="0"/>
        <w:rPr>
          <w:rFonts w:ascii="Arial" w:eastAsia="Calibri" w:hAnsi="Arial"/>
          <w:sz w:val="20"/>
          <w:szCs w:val="20"/>
          <w:lang w:val="en-US"/>
        </w:rPr>
      </w:pPr>
    </w:p>
    <w:p w:rsidR="00834F2A" w:rsidRPr="006E7914" w:rsidRDefault="00834F2A" w:rsidP="007762BC">
      <w:pPr>
        <w:pStyle w:val="Body"/>
        <w:numPr>
          <w:ilvl w:val="0"/>
          <w:numId w:val="30"/>
        </w:numPr>
        <w:spacing w:after="0" w:line="300" w:lineRule="atLeast"/>
        <w:jc w:val="both"/>
        <w:outlineLvl w:val="0"/>
        <w:rPr>
          <w:rFonts w:ascii="Arial" w:eastAsiaTheme="minorHAnsi" w:hAnsi="Arial"/>
          <w:sz w:val="20"/>
          <w:szCs w:val="20"/>
        </w:rPr>
      </w:pPr>
      <w:r w:rsidRPr="006E7914">
        <w:rPr>
          <w:rFonts w:ascii="Arial" w:eastAsiaTheme="minorHAnsi" w:hAnsi="Arial"/>
          <w:sz w:val="20"/>
          <w:szCs w:val="20"/>
        </w:rPr>
        <w:t>Financial &amp; commercial management</w:t>
      </w:r>
    </w:p>
    <w:p w:rsidR="00834F2A" w:rsidRPr="006E7914" w:rsidRDefault="00834F2A" w:rsidP="007762BC">
      <w:pPr>
        <w:pStyle w:val="Body"/>
        <w:numPr>
          <w:ilvl w:val="0"/>
          <w:numId w:val="30"/>
        </w:numPr>
        <w:spacing w:after="0" w:line="300" w:lineRule="atLeast"/>
        <w:jc w:val="both"/>
        <w:outlineLvl w:val="0"/>
        <w:rPr>
          <w:rFonts w:ascii="Arial" w:eastAsiaTheme="minorHAnsi" w:hAnsi="Arial"/>
          <w:sz w:val="20"/>
          <w:szCs w:val="20"/>
        </w:rPr>
      </w:pPr>
      <w:r w:rsidRPr="006E7914">
        <w:rPr>
          <w:rFonts w:ascii="Arial" w:eastAsiaTheme="minorHAnsi" w:hAnsi="Arial"/>
          <w:sz w:val="20"/>
          <w:szCs w:val="20"/>
        </w:rPr>
        <w:t>Community engagement</w:t>
      </w:r>
    </w:p>
    <w:p w:rsidR="00834F2A" w:rsidRPr="006E7914" w:rsidRDefault="00834F2A" w:rsidP="007762BC">
      <w:pPr>
        <w:pStyle w:val="Body"/>
        <w:numPr>
          <w:ilvl w:val="0"/>
          <w:numId w:val="30"/>
        </w:numPr>
        <w:spacing w:after="0" w:line="300" w:lineRule="atLeast"/>
        <w:jc w:val="both"/>
        <w:outlineLvl w:val="0"/>
        <w:rPr>
          <w:rFonts w:ascii="Arial" w:eastAsiaTheme="minorHAnsi" w:hAnsi="Arial"/>
          <w:sz w:val="20"/>
          <w:szCs w:val="20"/>
        </w:rPr>
      </w:pPr>
      <w:r w:rsidRPr="006E7914">
        <w:rPr>
          <w:rFonts w:ascii="Arial" w:eastAsiaTheme="minorHAnsi" w:hAnsi="Arial"/>
          <w:sz w:val="20"/>
          <w:szCs w:val="20"/>
        </w:rPr>
        <w:t>Land &amp; water management</w:t>
      </w:r>
    </w:p>
    <w:p w:rsidR="00834F2A" w:rsidRPr="006E7914" w:rsidRDefault="00834F2A" w:rsidP="007762BC">
      <w:pPr>
        <w:pStyle w:val="Body"/>
        <w:numPr>
          <w:ilvl w:val="0"/>
          <w:numId w:val="30"/>
        </w:numPr>
        <w:spacing w:after="0" w:line="300" w:lineRule="atLeast"/>
        <w:jc w:val="both"/>
        <w:outlineLvl w:val="0"/>
        <w:rPr>
          <w:rFonts w:ascii="Arial" w:eastAsiaTheme="minorHAnsi" w:hAnsi="Arial"/>
          <w:sz w:val="20"/>
          <w:szCs w:val="20"/>
        </w:rPr>
      </w:pPr>
      <w:r w:rsidRPr="006E7914">
        <w:rPr>
          <w:rFonts w:ascii="Arial" w:eastAsiaTheme="minorHAnsi" w:hAnsi="Arial"/>
          <w:sz w:val="20"/>
          <w:szCs w:val="20"/>
        </w:rPr>
        <w:t>Climate change adaptation</w:t>
      </w:r>
    </w:p>
    <w:p w:rsidR="00834F2A" w:rsidRPr="006E7914" w:rsidRDefault="00834F2A" w:rsidP="007762BC">
      <w:pPr>
        <w:pStyle w:val="Body"/>
        <w:numPr>
          <w:ilvl w:val="0"/>
          <w:numId w:val="30"/>
        </w:numPr>
        <w:spacing w:after="0" w:line="300" w:lineRule="atLeast"/>
        <w:jc w:val="both"/>
        <w:outlineLvl w:val="0"/>
        <w:rPr>
          <w:rFonts w:ascii="Arial" w:eastAsiaTheme="minorHAnsi" w:hAnsi="Arial"/>
          <w:sz w:val="20"/>
          <w:szCs w:val="20"/>
        </w:rPr>
      </w:pPr>
      <w:r w:rsidRPr="006E7914">
        <w:rPr>
          <w:rFonts w:ascii="Arial" w:eastAsiaTheme="minorHAnsi" w:hAnsi="Arial"/>
          <w:sz w:val="20"/>
          <w:szCs w:val="20"/>
        </w:rPr>
        <w:t>Strategy &amp; business management</w:t>
      </w:r>
    </w:p>
    <w:p w:rsidR="00834F2A" w:rsidRPr="006E7914" w:rsidRDefault="00834F2A" w:rsidP="007762BC">
      <w:pPr>
        <w:pStyle w:val="Body"/>
        <w:numPr>
          <w:ilvl w:val="0"/>
          <w:numId w:val="30"/>
        </w:numPr>
        <w:spacing w:after="0" w:line="300" w:lineRule="atLeast"/>
        <w:jc w:val="both"/>
        <w:outlineLvl w:val="0"/>
        <w:rPr>
          <w:rFonts w:ascii="Arial" w:eastAsiaTheme="minorHAnsi" w:hAnsi="Arial"/>
          <w:sz w:val="20"/>
          <w:szCs w:val="20"/>
        </w:rPr>
      </w:pPr>
      <w:r w:rsidRPr="006E7914">
        <w:rPr>
          <w:rFonts w:ascii="Arial" w:eastAsiaTheme="minorHAnsi" w:hAnsi="Arial"/>
          <w:sz w:val="20"/>
          <w:szCs w:val="20"/>
        </w:rPr>
        <w:t>Infrastructure &amp; project management</w:t>
      </w:r>
    </w:p>
    <w:p w:rsidR="00834F2A" w:rsidRPr="006E7914" w:rsidRDefault="00834F2A" w:rsidP="007762BC">
      <w:pPr>
        <w:pStyle w:val="Pa7"/>
        <w:numPr>
          <w:ilvl w:val="0"/>
          <w:numId w:val="30"/>
        </w:numPr>
        <w:spacing w:line="300" w:lineRule="atLeast"/>
        <w:jc w:val="both"/>
        <w:outlineLvl w:val="0"/>
        <w:rPr>
          <w:rFonts w:ascii="Arial" w:hAnsi="Arial" w:cs="Arial"/>
          <w:color w:val="000000"/>
          <w:sz w:val="20"/>
          <w:szCs w:val="20"/>
        </w:rPr>
      </w:pPr>
      <w:r w:rsidRPr="006E7914">
        <w:rPr>
          <w:rStyle w:val="A4"/>
          <w:rFonts w:ascii="Arial" w:hAnsi="Arial" w:cs="Arial"/>
          <w:sz w:val="20"/>
          <w:szCs w:val="20"/>
        </w:rPr>
        <w:t>Corporate governance.</w:t>
      </w:r>
    </w:p>
    <w:p w:rsidR="00834F2A" w:rsidRPr="006E7914" w:rsidRDefault="00834F2A" w:rsidP="009A024C">
      <w:pPr>
        <w:pStyle w:val="Body"/>
        <w:spacing w:after="0" w:line="300" w:lineRule="atLeast"/>
        <w:jc w:val="both"/>
        <w:outlineLvl w:val="0"/>
        <w:rPr>
          <w:rFonts w:ascii="Arial" w:eastAsia="Calibri" w:hAnsi="Arial"/>
          <w:sz w:val="20"/>
          <w:szCs w:val="20"/>
          <w:lang w:val="en-US"/>
        </w:rPr>
      </w:pPr>
    </w:p>
    <w:p w:rsidR="008071A3" w:rsidRPr="006E7914" w:rsidRDefault="008071A3" w:rsidP="009A024C">
      <w:pPr>
        <w:pStyle w:val="Body"/>
        <w:spacing w:after="0" w:line="300" w:lineRule="atLeast"/>
        <w:jc w:val="both"/>
        <w:outlineLvl w:val="0"/>
        <w:rPr>
          <w:rFonts w:ascii="Arial" w:eastAsia="Calibri" w:hAnsi="Arial"/>
          <w:sz w:val="20"/>
          <w:szCs w:val="20"/>
          <w:lang w:val="en-US"/>
        </w:rPr>
      </w:pPr>
    </w:p>
    <w:p w:rsidR="00117E51" w:rsidRPr="006E7914" w:rsidRDefault="00117E51" w:rsidP="009A024C">
      <w:pPr>
        <w:pStyle w:val="Body"/>
        <w:spacing w:after="0" w:line="300" w:lineRule="atLeast"/>
        <w:jc w:val="both"/>
        <w:outlineLvl w:val="0"/>
        <w:rPr>
          <w:rFonts w:ascii="Arial" w:eastAsia="Calibri" w:hAnsi="Arial"/>
          <w:sz w:val="20"/>
          <w:szCs w:val="20"/>
          <w:lang w:val="en-US"/>
        </w:rPr>
      </w:pPr>
    </w:p>
    <w:p w:rsidR="00117E51" w:rsidRDefault="00117E51" w:rsidP="009A024C">
      <w:pPr>
        <w:pStyle w:val="Body"/>
        <w:spacing w:after="0" w:line="300" w:lineRule="atLeast"/>
        <w:jc w:val="both"/>
        <w:outlineLvl w:val="0"/>
        <w:rPr>
          <w:rFonts w:ascii="Arial" w:eastAsia="Calibri" w:hAnsi="Arial"/>
          <w:sz w:val="20"/>
          <w:szCs w:val="20"/>
          <w:lang w:val="en-US"/>
        </w:rPr>
      </w:pPr>
    </w:p>
    <w:p w:rsidR="00EA42F0" w:rsidRPr="006E7914" w:rsidRDefault="00EA42F0"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F10E49">
      <w:pPr>
        <w:pStyle w:val="HA"/>
        <w:spacing w:after="0" w:line="300" w:lineRule="atLeast"/>
        <w:jc w:val="both"/>
        <w:rPr>
          <w:rFonts w:ascii="Arial" w:eastAsia="Calibri" w:hAnsi="Arial"/>
          <w:b/>
          <w:color w:val="00B2A9" w:themeColor="text2"/>
          <w:sz w:val="36"/>
          <w:szCs w:val="36"/>
        </w:rPr>
      </w:pPr>
      <w:r w:rsidRPr="006E7914">
        <w:rPr>
          <w:rFonts w:ascii="Arial" w:eastAsia="Calibri" w:hAnsi="Arial"/>
          <w:b/>
          <w:color w:val="00B2A9" w:themeColor="text2"/>
          <w:sz w:val="36"/>
          <w:szCs w:val="36"/>
        </w:rPr>
        <w:lastRenderedPageBreak/>
        <w:t>Information and forms to be provided by applicants</w:t>
      </w:r>
    </w:p>
    <w:p w:rsidR="006B7524" w:rsidRPr="006E7914" w:rsidRDefault="006B7524" w:rsidP="006B7524">
      <w:pPr>
        <w:pStyle w:val="Body"/>
        <w:spacing w:after="0" w:line="300" w:lineRule="atLeast"/>
        <w:jc w:val="both"/>
        <w:outlineLvl w:val="0"/>
        <w:rPr>
          <w:rFonts w:ascii="Arial" w:eastAsia="Calibri" w:hAnsi="Arial"/>
          <w:sz w:val="20"/>
          <w:szCs w:val="20"/>
          <w:lang w:val="en-US"/>
        </w:rPr>
      </w:pPr>
    </w:p>
    <w:p w:rsidR="00834F2A" w:rsidRPr="006E7914" w:rsidRDefault="00834F2A" w:rsidP="009A024C">
      <w:pPr>
        <w:pStyle w:val="HB"/>
        <w:spacing w:before="0" w:after="0"/>
        <w:jc w:val="both"/>
        <w:rPr>
          <w:rFonts w:ascii="Arial" w:hAnsi="Arial"/>
          <w:color w:val="00B2A9" w:themeColor="text2"/>
          <w:sz w:val="24"/>
        </w:rPr>
      </w:pPr>
      <w:r w:rsidRPr="006E7914">
        <w:rPr>
          <w:rFonts w:ascii="Arial" w:hAnsi="Arial"/>
          <w:color w:val="00B2A9" w:themeColor="text2"/>
          <w:sz w:val="24"/>
        </w:rPr>
        <w:t>How to apply</w:t>
      </w:r>
    </w:p>
    <w:p w:rsidR="00834F2A" w:rsidRPr="006E7914" w:rsidRDefault="00834F2A" w:rsidP="009A024C">
      <w:pPr>
        <w:spacing w:line="300" w:lineRule="atLeast"/>
        <w:contextualSpacing/>
        <w:jc w:val="both"/>
        <w:outlineLvl w:val="0"/>
        <w:rPr>
          <w:rFonts w:ascii="Arial" w:hAnsi="Arial"/>
          <w:color w:val="auto"/>
        </w:rPr>
      </w:pPr>
    </w:p>
    <w:p w:rsidR="00834F2A" w:rsidRPr="006E7914" w:rsidRDefault="00834F2A" w:rsidP="007762BC">
      <w:pPr>
        <w:pStyle w:val="ListParagraph"/>
        <w:numPr>
          <w:ilvl w:val="0"/>
          <w:numId w:val="31"/>
        </w:numPr>
        <w:pBdr>
          <w:top w:val="nil"/>
          <w:left w:val="nil"/>
          <w:bottom w:val="nil"/>
          <w:right w:val="nil"/>
          <w:between w:val="nil"/>
          <w:bar w:val="nil"/>
        </w:pBdr>
        <w:spacing w:line="300" w:lineRule="atLeast"/>
        <w:jc w:val="both"/>
        <w:outlineLvl w:val="0"/>
        <w:rPr>
          <w:rStyle w:val="None"/>
          <w:rFonts w:ascii="Arial" w:hAnsi="Arial"/>
          <w:color w:val="000000"/>
          <w:u w:color="000000"/>
        </w:rPr>
      </w:pPr>
      <w:r w:rsidRPr="006E7914">
        <w:rPr>
          <w:rStyle w:val="None"/>
          <w:rFonts w:ascii="Arial" w:hAnsi="Arial"/>
          <w:color w:val="000000"/>
          <w:u w:color="000000"/>
          <w:lang w:val="en-US"/>
        </w:rPr>
        <w:t>Expressions of Interest open</w:t>
      </w:r>
      <w:r w:rsidR="00F10E49" w:rsidRPr="006E7914">
        <w:rPr>
          <w:rStyle w:val="None"/>
          <w:rFonts w:ascii="Arial" w:hAnsi="Arial"/>
          <w:color w:val="000000"/>
          <w:u w:color="000000"/>
          <w:lang w:val="en-US"/>
        </w:rPr>
        <w:t xml:space="preserve"> in</w:t>
      </w:r>
      <w:r w:rsidRPr="006E7914">
        <w:rPr>
          <w:rStyle w:val="None"/>
          <w:rFonts w:ascii="Arial" w:hAnsi="Arial"/>
          <w:color w:val="000000"/>
          <w:u w:color="000000"/>
          <w:lang w:val="en-US"/>
        </w:rPr>
        <w:t xml:space="preserve"> March 2017 for </w:t>
      </w:r>
      <w:r w:rsidR="00F10E49" w:rsidRPr="006E7914">
        <w:rPr>
          <w:rStyle w:val="None"/>
          <w:rFonts w:ascii="Arial" w:hAnsi="Arial"/>
          <w:color w:val="000000"/>
          <w:u w:color="000000"/>
          <w:lang w:val="en-US"/>
        </w:rPr>
        <w:t>four weeks</w:t>
      </w:r>
      <w:r w:rsidR="00004980" w:rsidRPr="006E7914">
        <w:rPr>
          <w:rStyle w:val="None"/>
          <w:rFonts w:ascii="Arial" w:hAnsi="Arial"/>
          <w:color w:val="000000"/>
          <w:u w:color="000000"/>
          <w:lang w:val="en-US"/>
        </w:rPr>
        <w:t>.</w:t>
      </w:r>
    </w:p>
    <w:p w:rsidR="00834F2A" w:rsidRPr="006E7914" w:rsidRDefault="00834F2A" w:rsidP="007762BC">
      <w:pPr>
        <w:pStyle w:val="ListParagraph"/>
        <w:numPr>
          <w:ilvl w:val="0"/>
          <w:numId w:val="31"/>
        </w:numPr>
        <w:pBdr>
          <w:top w:val="nil"/>
          <w:left w:val="nil"/>
          <w:bottom w:val="nil"/>
          <w:right w:val="nil"/>
          <w:between w:val="nil"/>
          <w:bar w:val="nil"/>
        </w:pBdr>
        <w:spacing w:line="300" w:lineRule="atLeast"/>
        <w:jc w:val="both"/>
        <w:outlineLvl w:val="0"/>
        <w:rPr>
          <w:rStyle w:val="None"/>
          <w:rFonts w:ascii="Arial" w:hAnsi="Arial"/>
          <w:color w:val="000000"/>
          <w:u w:color="000000"/>
        </w:rPr>
      </w:pPr>
      <w:r w:rsidRPr="006E7914">
        <w:rPr>
          <w:rStyle w:val="None"/>
          <w:rFonts w:ascii="Arial" w:hAnsi="Arial"/>
          <w:color w:val="000000"/>
          <w:u w:color="000000"/>
          <w:lang w:val="en-US"/>
        </w:rPr>
        <w:t xml:space="preserve">Information on how to apply will be available </w:t>
      </w:r>
      <w:r w:rsidR="00F10E49" w:rsidRPr="006E7914">
        <w:rPr>
          <w:rStyle w:val="None"/>
          <w:rFonts w:ascii="Arial" w:hAnsi="Arial"/>
          <w:color w:val="000000"/>
          <w:u w:color="000000"/>
          <w:lang w:val="en-US"/>
        </w:rPr>
        <w:t xml:space="preserve">in </w:t>
      </w:r>
      <w:r w:rsidRPr="006E7914">
        <w:rPr>
          <w:rStyle w:val="None"/>
          <w:rFonts w:ascii="Arial" w:hAnsi="Arial"/>
          <w:color w:val="000000"/>
          <w:u w:color="000000"/>
          <w:lang w:val="en-US"/>
        </w:rPr>
        <w:t>March 2017</w:t>
      </w:r>
      <w:r w:rsidR="00004980" w:rsidRPr="006E7914">
        <w:rPr>
          <w:rStyle w:val="None"/>
          <w:rFonts w:ascii="Arial" w:hAnsi="Arial"/>
          <w:color w:val="000000"/>
          <w:u w:color="000000"/>
        </w:rPr>
        <w:t>.</w:t>
      </w:r>
    </w:p>
    <w:p w:rsidR="00834F2A" w:rsidRPr="006E7914" w:rsidRDefault="00834F2A" w:rsidP="007762BC">
      <w:pPr>
        <w:pStyle w:val="ListParagraph"/>
        <w:numPr>
          <w:ilvl w:val="0"/>
          <w:numId w:val="31"/>
        </w:numPr>
        <w:pBdr>
          <w:top w:val="nil"/>
          <w:left w:val="nil"/>
          <w:bottom w:val="nil"/>
          <w:right w:val="nil"/>
          <w:between w:val="nil"/>
          <w:bar w:val="nil"/>
        </w:pBdr>
        <w:spacing w:line="300" w:lineRule="atLeast"/>
        <w:jc w:val="both"/>
        <w:outlineLvl w:val="0"/>
        <w:rPr>
          <w:rStyle w:val="None"/>
          <w:rFonts w:ascii="Arial" w:hAnsi="Arial"/>
          <w:color w:val="000000"/>
          <w:u w:color="000000"/>
        </w:rPr>
      </w:pPr>
      <w:r w:rsidRPr="006E7914">
        <w:rPr>
          <w:rStyle w:val="None"/>
          <w:rFonts w:ascii="Arial" w:hAnsi="Arial"/>
          <w:color w:val="000000"/>
          <w:u w:color="000000"/>
          <w:lang w:val="en-US"/>
        </w:rPr>
        <w:t>If you are interested in being contacted when board appointments become available, please email your name and contact details –</w:t>
      </w:r>
      <w:r w:rsidR="00EA42F0">
        <w:rPr>
          <w:rStyle w:val="None"/>
          <w:rFonts w:ascii="Arial" w:hAnsi="Arial"/>
          <w:color w:val="000000"/>
          <w:u w:color="000000"/>
          <w:lang w:val="en-US"/>
        </w:rPr>
        <w:br/>
      </w:r>
      <w:hyperlink r:id="rId26" w:history="1">
        <w:r w:rsidR="00004980" w:rsidRPr="006E7914">
          <w:rPr>
            <w:rStyle w:val="Hyperlink"/>
            <w:rFonts w:ascii="Arial" w:hAnsi="Arial"/>
            <w:u w:color="000000"/>
            <w:lang w:val="en-US"/>
          </w:rPr>
          <w:t>waterandcatchments@delwp.vic.gov.au</w:t>
        </w:r>
      </w:hyperlink>
    </w:p>
    <w:p w:rsidR="00834F2A" w:rsidRPr="006E7914" w:rsidRDefault="00834F2A" w:rsidP="007762BC">
      <w:pPr>
        <w:pStyle w:val="ListParagraph"/>
        <w:numPr>
          <w:ilvl w:val="0"/>
          <w:numId w:val="31"/>
        </w:numPr>
        <w:pBdr>
          <w:top w:val="nil"/>
          <w:left w:val="nil"/>
          <w:bottom w:val="nil"/>
          <w:right w:val="nil"/>
          <w:between w:val="nil"/>
          <w:bar w:val="nil"/>
        </w:pBdr>
        <w:spacing w:line="300" w:lineRule="atLeast"/>
        <w:jc w:val="both"/>
        <w:outlineLvl w:val="0"/>
        <w:rPr>
          <w:rStyle w:val="None"/>
          <w:rFonts w:ascii="Arial" w:hAnsi="Arial"/>
          <w:color w:val="000000"/>
          <w:u w:color="000000"/>
        </w:rPr>
      </w:pPr>
      <w:r w:rsidRPr="006E7914">
        <w:rPr>
          <w:rStyle w:val="None"/>
          <w:rFonts w:ascii="Arial" w:hAnsi="Arial"/>
          <w:color w:val="000000"/>
          <w:u w:color="000000"/>
          <w:lang w:val="en-US"/>
        </w:rPr>
        <w:t xml:space="preserve">In the meantime, please register on </w:t>
      </w:r>
      <w:hyperlink r:id="rId27" w:history="1">
        <w:r w:rsidRPr="006E7914">
          <w:rPr>
            <w:rStyle w:val="Hyperlink8"/>
            <w:rFonts w:ascii="Arial" w:hAnsi="Arial"/>
            <w:lang w:val="en-US"/>
          </w:rPr>
          <w:t>Get On Board</w:t>
        </w:r>
      </w:hyperlink>
    </w:p>
    <w:p w:rsidR="00834F2A" w:rsidRPr="006E7914" w:rsidRDefault="00834F2A" w:rsidP="009A024C">
      <w:pPr>
        <w:spacing w:line="300" w:lineRule="atLeast"/>
        <w:contextualSpacing/>
        <w:jc w:val="both"/>
        <w:outlineLvl w:val="0"/>
        <w:rPr>
          <w:rFonts w:ascii="Arial" w:hAnsi="Arial"/>
          <w:color w:val="auto"/>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rPr>
        <w:t>Applicants are required to upload a current curriculum vitae and complete a questionnaire outlining their relevant skills, experience and knowledge in relation to the Key Selection Criteria.</w:t>
      </w:r>
    </w:p>
    <w:p w:rsidR="008071A3" w:rsidRPr="006E7914" w:rsidRDefault="008071A3" w:rsidP="009A024C">
      <w:pPr>
        <w:pStyle w:val="Body"/>
        <w:spacing w:after="0" w:line="300" w:lineRule="atLeast"/>
        <w:jc w:val="both"/>
        <w:outlineLvl w:val="0"/>
        <w:rPr>
          <w:rFonts w:ascii="Arial" w:eastAsia="Calibri" w:hAnsi="Arial"/>
          <w:sz w:val="20"/>
          <w:szCs w:val="20"/>
        </w:rPr>
      </w:pPr>
    </w:p>
    <w:p w:rsidR="00CA7D5B" w:rsidRPr="006E7914" w:rsidRDefault="00CA7D5B" w:rsidP="009A024C">
      <w:pPr>
        <w:pStyle w:val="Body"/>
        <w:spacing w:after="0" w:line="300" w:lineRule="atLeast"/>
        <w:jc w:val="both"/>
        <w:outlineLvl w:val="0"/>
        <w:rPr>
          <w:rFonts w:ascii="Arial" w:eastAsia="Calibri" w:hAnsi="Arial"/>
          <w:sz w:val="20"/>
          <w:szCs w:val="20"/>
        </w:rPr>
      </w:pPr>
      <w:r w:rsidRPr="006E7914">
        <w:rPr>
          <w:rFonts w:ascii="Arial" w:eastAsia="Calibri" w:hAnsi="Arial"/>
          <w:sz w:val="20"/>
          <w:szCs w:val="20"/>
        </w:rPr>
        <w:t xml:space="preserve">Applicants shortlisted for an interview </w:t>
      </w:r>
      <w:r w:rsidR="00AB3A3B">
        <w:rPr>
          <w:rFonts w:ascii="Arial" w:eastAsia="Calibri" w:hAnsi="Arial"/>
          <w:sz w:val="20"/>
          <w:szCs w:val="20"/>
        </w:rPr>
        <w:t>may</w:t>
      </w:r>
      <w:r w:rsidRPr="006E7914">
        <w:rPr>
          <w:rFonts w:ascii="Arial" w:eastAsia="Calibri" w:hAnsi="Arial"/>
          <w:sz w:val="20"/>
          <w:szCs w:val="20"/>
        </w:rPr>
        <w:t xml:space="preserve"> be requested to submit additional documents and be subject to the following probity checks, prior to their appointment:</w:t>
      </w:r>
    </w:p>
    <w:p w:rsidR="008071A3" w:rsidRPr="006E7914" w:rsidRDefault="008071A3" w:rsidP="009A024C">
      <w:pPr>
        <w:pStyle w:val="Body"/>
        <w:spacing w:after="0" w:line="300" w:lineRule="atLeast"/>
        <w:jc w:val="both"/>
        <w:outlineLvl w:val="0"/>
        <w:rPr>
          <w:rFonts w:ascii="Arial" w:eastAsia="Calibri" w:hAnsi="Arial"/>
          <w:sz w:val="20"/>
          <w:szCs w:val="20"/>
        </w:rPr>
      </w:pPr>
    </w:p>
    <w:p w:rsidR="00CA7D5B" w:rsidRPr="006E7914" w:rsidRDefault="00CA7D5B" w:rsidP="007762BC">
      <w:pPr>
        <w:pStyle w:val="Body"/>
        <w:numPr>
          <w:ilvl w:val="0"/>
          <w:numId w:val="32"/>
        </w:numPr>
        <w:spacing w:after="0" w:line="300" w:lineRule="atLeast"/>
        <w:jc w:val="both"/>
        <w:outlineLvl w:val="0"/>
        <w:rPr>
          <w:rFonts w:ascii="Arial" w:eastAsia="Calibri" w:hAnsi="Arial"/>
          <w:sz w:val="20"/>
          <w:szCs w:val="20"/>
        </w:rPr>
      </w:pPr>
      <w:r w:rsidRPr="006E7914">
        <w:rPr>
          <w:rFonts w:ascii="Arial" w:eastAsia="Calibri" w:hAnsi="Arial"/>
          <w:sz w:val="20"/>
          <w:szCs w:val="20"/>
        </w:rPr>
        <w:t>Nat</w:t>
      </w:r>
      <w:r w:rsidR="00556665" w:rsidRPr="006E7914">
        <w:rPr>
          <w:rFonts w:ascii="Arial" w:eastAsia="Calibri" w:hAnsi="Arial"/>
          <w:sz w:val="20"/>
          <w:szCs w:val="20"/>
        </w:rPr>
        <w:t>ional Criminal Record Check;</w:t>
      </w:r>
    </w:p>
    <w:p w:rsidR="00CA7D5B" w:rsidRPr="006E7914" w:rsidRDefault="00CA7D5B" w:rsidP="007762BC">
      <w:pPr>
        <w:pStyle w:val="Body"/>
        <w:numPr>
          <w:ilvl w:val="0"/>
          <w:numId w:val="32"/>
        </w:numPr>
        <w:spacing w:after="0" w:line="300" w:lineRule="atLeast"/>
        <w:jc w:val="both"/>
        <w:outlineLvl w:val="0"/>
        <w:rPr>
          <w:rFonts w:ascii="Arial" w:eastAsia="Calibri" w:hAnsi="Arial"/>
          <w:sz w:val="20"/>
          <w:szCs w:val="20"/>
        </w:rPr>
      </w:pPr>
      <w:r w:rsidRPr="006E7914">
        <w:rPr>
          <w:rFonts w:ascii="Arial" w:eastAsia="Calibri" w:hAnsi="Arial"/>
          <w:sz w:val="20"/>
          <w:szCs w:val="20"/>
        </w:rPr>
        <w:t>Australian Securities &amp; Investment Commission register of person’s banned and disqualified check; and</w:t>
      </w:r>
    </w:p>
    <w:p w:rsidR="00CA7D5B" w:rsidRPr="006E7914" w:rsidRDefault="00CA7D5B" w:rsidP="007762BC">
      <w:pPr>
        <w:pStyle w:val="Body"/>
        <w:numPr>
          <w:ilvl w:val="0"/>
          <w:numId w:val="32"/>
        </w:numPr>
        <w:spacing w:after="0" w:line="300" w:lineRule="atLeast"/>
        <w:jc w:val="both"/>
        <w:outlineLvl w:val="0"/>
        <w:rPr>
          <w:rFonts w:ascii="Arial" w:eastAsia="Calibri" w:hAnsi="Arial"/>
          <w:sz w:val="20"/>
          <w:szCs w:val="20"/>
        </w:rPr>
      </w:pPr>
      <w:r w:rsidRPr="006E7914">
        <w:rPr>
          <w:rFonts w:ascii="Arial" w:eastAsia="Calibri" w:hAnsi="Arial"/>
          <w:sz w:val="20"/>
          <w:szCs w:val="20"/>
        </w:rPr>
        <w:t>Australian Financial Security Authority and National Personal Insolvency Index check.</w:t>
      </w:r>
    </w:p>
    <w:p w:rsidR="00834F2A" w:rsidRPr="006E7914" w:rsidRDefault="00834F2A" w:rsidP="009A024C">
      <w:pPr>
        <w:pStyle w:val="Body"/>
        <w:spacing w:after="0" w:line="300" w:lineRule="atLeast"/>
        <w:jc w:val="both"/>
        <w:outlineLvl w:val="0"/>
        <w:rPr>
          <w:rFonts w:ascii="Arial" w:eastAsia="Calibri" w:hAnsi="Arial"/>
          <w:sz w:val="20"/>
          <w:szCs w:val="20"/>
        </w:rPr>
      </w:pPr>
    </w:p>
    <w:p w:rsidR="00834F2A" w:rsidRPr="006E7914" w:rsidRDefault="00834F2A" w:rsidP="009A024C">
      <w:pPr>
        <w:pStyle w:val="Body"/>
        <w:spacing w:after="0" w:line="300" w:lineRule="atLeast"/>
        <w:jc w:val="both"/>
        <w:outlineLvl w:val="0"/>
        <w:rPr>
          <w:rFonts w:ascii="Arial" w:eastAsia="Calibri" w:hAnsi="Arial"/>
          <w:sz w:val="20"/>
          <w:szCs w:val="20"/>
        </w:rPr>
      </w:pPr>
    </w:p>
    <w:p w:rsidR="00CA7D5B" w:rsidRPr="006E7914" w:rsidRDefault="006B2398" w:rsidP="00F10E49">
      <w:pPr>
        <w:pStyle w:val="HA"/>
        <w:spacing w:after="0" w:line="300" w:lineRule="atLeast"/>
        <w:jc w:val="both"/>
        <w:rPr>
          <w:rFonts w:ascii="Arial" w:eastAsia="Calibri" w:hAnsi="Arial"/>
          <w:b/>
          <w:color w:val="00B2A9" w:themeColor="text2"/>
          <w:sz w:val="36"/>
          <w:szCs w:val="36"/>
        </w:rPr>
      </w:pPr>
      <w:r w:rsidRPr="006E7914">
        <w:rPr>
          <w:rFonts w:ascii="Arial" w:eastAsia="Calibri" w:hAnsi="Arial"/>
          <w:b/>
          <w:color w:val="00B2A9" w:themeColor="text2"/>
          <w:sz w:val="36"/>
          <w:szCs w:val="36"/>
        </w:rPr>
        <w:t>Information about relevant Government policies</w:t>
      </w:r>
    </w:p>
    <w:p w:rsidR="00EC513A" w:rsidRPr="006E7914" w:rsidRDefault="00EC513A" w:rsidP="009A024C">
      <w:pPr>
        <w:pStyle w:val="Body"/>
        <w:spacing w:after="0" w:line="300" w:lineRule="atLeast"/>
        <w:jc w:val="both"/>
        <w:outlineLvl w:val="0"/>
        <w:rPr>
          <w:rFonts w:ascii="Arial" w:hAnsi="Arial"/>
          <w:sz w:val="20"/>
          <w:szCs w:val="20"/>
        </w:rPr>
      </w:pPr>
    </w:p>
    <w:p w:rsidR="00CA7D5B" w:rsidRPr="00902E7B" w:rsidRDefault="00CA7D5B" w:rsidP="009A024C">
      <w:pPr>
        <w:pStyle w:val="Body"/>
        <w:spacing w:after="0" w:line="300" w:lineRule="atLeast"/>
        <w:jc w:val="both"/>
        <w:outlineLvl w:val="0"/>
        <w:rPr>
          <w:rFonts w:ascii="Arial" w:hAnsi="Arial"/>
          <w:sz w:val="20"/>
          <w:szCs w:val="20"/>
        </w:rPr>
      </w:pPr>
      <w:r w:rsidRPr="00902E7B">
        <w:rPr>
          <w:rFonts w:ascii="Arial" w:hAnsi="Arial"/>
          <w:sz w:val="20"/>
          <w:szCs w:val="20"/>
        </w:rPr>
        <w:t xml:space="preserve">The Victorian Government’s </w:t>
      </w:r>
      <w:hyperlink r:id="rId28" w:history="1">
        <w:r w:rsidR="00CB5E24" w:rsidRPr="00902E7B">
          <w:rPr>
            <w:rStyle w:val="Hyperlink"/>
            <w:rFonts w:ascii="Arial" w:eastAsia="Calibri" w:hAnsi="Arial"/>
            <w:sz w:val="20"/>
            <w:szCs w:val="20"/>
            <w:lang w:val="en-US"/>
          </w:rPr>
          <w:t>Appointment and Remuneration Guidelines</w:t>
        </w:r>
      </w:hyperlink>
      <w:r w:rsidRPr="00902E7B">
        <w:rPr>
          <w:rFonts w:ascii="Arial" w:hAnsi="Arial"/>
          <w:sz w:val="20"/>
          <w:szCs w:val="20"/>
        </w:rPr>
        <w:t xml:space="preserve"> outline relevant policies in relation to board and committee membership, which include the following:</w:t>
      </w:r>
    </w:p>
    <w:p w:rsidR="00EC513A" w:rsidRPr="006E7914" w:rsidRDefault="00EC513A" w:rsidP="009A024C">
      <w:pPr>
        <w:pStyle w:val="Body"/>
        <w:spacing w:after="0" w:line="300" w:lineRule="atLeast"/>
        <w:jc w:val="both"/>
        <w:outlineLvl w:val="0"/>
        <w:rPr>
          <w:rFonts w:ascii="Arial" w:hAnsi="Arial"/>
          <w:sz w:val="20"/>
          <w:szCs w:val="20"/>
        </w:rPr>
      </w:pPr>
    </w:p>
    <w:p w:rsidR="00117E51" w:rsidRPr="006E7914" w:rsidRDefault="00117E51" w:rsidP="009A024C">
      <w:pPr>
        <w:pStyle w:val="Body"/>
        <w:spacing w:after="0" w:line="300" w:lineRule="atLeast"/>
        <w:jc w:val="both"/>
        <w:outlineLvl w:val="0"/>
        <w:rPr>
          <w:rFonts w:ascii="Arial" w:hAnsi="Arial"/>
          <w:sz w:val="20"/>
          <w:szCs w:val="20"/>
        </w:rPr>
      </w:pPr>
    </w:p>
    <w:p w:rsidR="00117E51" w:rsidRDefault="00117E51" w:rsidP="009A024C">
      <w:pPr>
        <w:pStyle w:val="Body"/>
        <w:spacing w:after="0" w:line="300" w:lineRule="atLeast"/>
        <w:jc w:val="both"/>
        <w:outlineLvl w:val="0"/>
        <w:rPr>
          <w:rFonts w:ascii="Arial" w:hAnsi="Arial"/>
          <w:sz w:val="20"/>
          <w:szCs w:val="20"/>
        </w:rPr>
      </w:pPr>
    </w:p>
    <w:p w:rsidR="00AB3A3B" w:rsidRPr="006E7914" w:rsidRDefault="00AB3A3B" w:rsidP="009A024C">
      <w:pPr>
        <w:pStyle w:val="Body"/>
        <w:spacing w:after="0" w:line="300" w:lineRule="atLeast"/>
        <w:jc w:val="both"/>
        <w:outlineLvl w:val="0"/>
        <w:rPr>
          <w:rFonts w:ascii="Arial" w:hAnsi="Arial"/>
          <w:sz w:val="20"/>
          <w:szCs w:val="20"/>
        </w:rPr>
      </w:pPr>
      <w:bookmarkStart w:id="0" w:name="_GoBack"/>
      <w:bookmarkEnd w:id="0"/>
    </w:p>
    <w:p w:rsidR="00CA7D5B" w:rsidRPr="006E7914" w:rsidRDefault="00AC2406" w:rsidP="009A024C">
      <w:pPr>
        <w:pStyle w:val="HB"/>
        <w:spacing w:before="0" w:after="0"/>
        <w:jc w:val="both"/>
        <w:rPr>
          <w:rFonts w:ascii="Arial" w:hAnsi="Arial"/>
          <w:color w:val="00B2A9" w:themeColor="text2"/>
          <w:sz w:val="24"/>
        </w:rPr>
      </w:pPr>
      <w:r w:rsidRPr="006E7914">
        <w:rPr>
          <w:rFonts w:ascii="Arial" w:hAnsi="Arial"/>
          <w:color w:val="00B2A9" w:themeColor="text2"/>
          <w:sz w:val="24"/>
        </w:rPr>
        <w:lastRenderedPageBreak/>
        <w:t>Gender Equity</w:t>
      </w:r>
    </w:p>
    <w:p w:rsidR="008071A3" w:rsidRPr="006E7914" w:rsidRDefault="008071A3"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Body"/>
        <w:spacing w:after="0" w:line="300" w:lineRule="atLeast"/>
        <w:jc w:val="both"/>
        <w:outlineLvl w:val="0"/>
        <w:rPr>
          <w:rFonts w:ascii="Arial" w:eastAsia="Calibri" w:hAnsi="Arial"/>
          <w:sz w:val="20"/>
          <w:szCs w:val="20"/>
          <w:lang w:val="en-US"/>
        </w:rPr>
      </w:pPr>
      <w:r w:rsidRPr="006E7914">
        <w:rPr>
          <w:rFonts w:ascii="Arial" w:eastAsia="Calibri" w:hAnsi="Arial"/>
          <w:sz w:val="20"/>
          <w:szCs w:val="20"/>
          <w:lang w:val="en-US"/>
        </w:rPr>
        <w:t>It is Government policy that no less than 50 per cent of all appointments to paid Victorian Government boards</w:t>
      </w:r>
      <w:r w:rsidR="00EC513A" w:rsidRPr="006E7914">
        <w:rPr>
          <w:rFonts w:ascii="Arial" w:eastAsia="Calibri" w:hAnsi="Arial"/>
          <w:sz w:val="20"/>
          <w:szCs w:val="20"/>
          <w:lang w:val="en-US"/>
        </w:rPr>
        <w:t xml:space="preserve"> and Victorian courts be women.</w:t>
      </w:r>
    </w:p>
    <w:p w:rsidR="00EC513A" w:rsidRPr="006E7914" w:rsidRDefault="00EC513A"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Encouraging Diversity</w:t>
      </w:r>
    </w:p>
    <w:p w:rsidR="008071A3" w:rsidRPr="006E7914" w:rsidRDefault="008071A3"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Body"/>
        <w:spacing w:after="0" w:line="300" w:lineRule="atLeast"/>
        <w:jc w:val="both"/>
        <w:outlineLvl w:val="0"/>
        <w:rPr>
          <w:rFonts w:ascii="Arial" w:eastAsia="Calibri" w:hAnsi="Arial"/>
          <w:sz w:val="20"/>
          <w:szCs w:val="20"/>
          <w:lang w:val="en-US"/>
        </w:rPr>
      </w:pPr>
      <w:r w:rsidRPr="006E7914">
        <w:rPr>
          <w:rFonts w:ascii="Arial" w:eastAsia="Calibri" w:hAnsi="Arial"/>
          <w:sz w:val="20"/>
          <w:szCs w:val="20"/>
          <w:lang w:val="en-US"/>
        </w:rPr>
        <w:t>Appointments to Victorian Government entities should, as far as practicable, reflect the diversity of the Victorian Community. Women, Indigenous Australians, people with a disability, people from culturally and linguistically diverse backgrounds and lesbian, gay, bisexual, transgender and intersex people are encouraged to apply.</w:t>
      </w:r>
    </w:p>
    <w:p w:rsidR="00EC513A" w:rsidRPr="006E7914" w:rsidRDefault="00EC513A"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Reappointment</w:t>
      </w:r>
    </w:p>
    <w:p w:rsidR="00CE4A2C" w:rsidRPr="006E7914" w:rsidRDefault="00CE4A2C" w:rsidP="009A024C">
      <w:pPr>
        <w:pStyle w:val="Body"/>
        <w:spacing w:after="0" w:line="300" w:lineRule="atLeast"/>
        <w:jc w:val="both"/>
        <w:outlineLvl w:val="0"/>
        <w:rPr>
          <w:rFonts w:ascii="Arial" w:eastAsia="Calibri" w:hAnsi="Arial"/>
          <w:sz w:val="20"/>
          <w:szCs w:val="20"/>
          <w:lang w:val="en-US"/>
        </w:rPr>
      </w:pPr>
    </w:p>
    <w:p w:rsidR="00CA7D5B" w:rsidRPr="006E7914" w:rsidRDefault="00F10E49" w:rsidP="009A024C">
      <w:pPr>
        <w:pStyle w:val="Body"/>
        <w:spacing w:after="0" w:line="300" w:lineRule="atLeast"/>
        <w:jc w:val="both"/>
        <w:outlineLvl w:val="0"/>
        <w:rPr>
          <w:rFonts w:ascii="Arial" w:eastAsia="Calibri" w:hAnsi="Arial"/>
          <w:sz w:val="20"/>
          <w:szCs w:val="20"/>
          <w:lang w:val="en-US"/>
        </w:rPr>
      </w:pPr>
      <w:r w:rsidRPr="006E7914">
        <w:rPr>
          <w:rFonts w:ascii="Arial" w:eastAsia="Calibri" w:hAnsi="Arial"/>
          <w:sz w:val="20"/>
          <w:szCs w:val="20"/>
          <w:lang w:val="en-US"/>
        </w:rPr>
        <w:t>C</w:t>
      </w:r>
      <w:r w:rsidR="00CA7D5B" w:rsidRPr="006E7914">
        <w:rPr>
          <w:rFonts w:ascii="Arial" w:eastAsia="Calibri" w:hAnsi="Arial"/>
          <w:sz w:val="20"/>
          <w:szCs w:val="20"/>
          <w:lang w:val="en-US"/>
        </w:rPr>
        <w:t>andidates being considered for reappointment undergo the same open and competitive selection process as candidates who have not served on the Board.</w:t>
      </w:r>
    </w:p>
    <w:p w:rsidR="00EC513A" w:rsidRPr="006E7914" w:rsidRDefault="00EC513A"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Multiple boards</w:t>
      </w:r>
    </w:p>
    <w:p w:rsidR="00CE4A2C" w:rsidRPr="006E7914" w:rsidRDefault="00CE4A2C"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Body"/>
        <w:spacing w:after="0" w:line="300" w:lineRule="atLeast"/>
        <w:jc w:val="both"/>
        <w:outlineLvl w:val="0"/>
        <w:rPr>
          <w:rFonts w:ascii="Arial" w:eastAsia="Calibri" w:hAnsi="Arial"/>
          <w:sz w:val="20"/>
          <w:szCs w:val="20"/>
          <w:lang w:val="en-US"/>
        </w:rPr>
      </w:pPr>
      <w:r w:rsidRPr="006E7914">
        <w:rPr>
          <w:rFonts w:ascii="Arial" w:eastAsia="Calibri" w:hAnsi="Arial"/>
          <w:sz w:val="20"/>
          <w:szCs w:val="20"/>
          <w:lang w:val="en-US"/>
        </w:rPr>
        <w:t xml:space="preserve">An individual should hold no more than three positions on </w:t>
      </w:r>
      <w:r w:rsidR="00F10E49" w:rsidRPr="006E7914">
        <w:rPr>
          <w:rFonts w:ascii="Arial" w:eastAsia="Calibri" w:hAnsi="Arial"/>
          <w:sz w:val="20"/>
          <w:szCs w:val="20"/>
          <w:lang w:val="en-US"/>
        </w:rPr>
        <w:t>govern</w:t>
      </w:r>
      <w:r w:rsidRPr="006E7914">
        <w:rPr>
          <w:rFonts w:ascii="Arial" w:eastAsia="Calibri" w:hAnsi="Arial"/>
          <w:sz w:val="20"/>
          <w:szCs w:val="20"/>
          <w:lang w:val="en-US"/>
        </w:rPr>
        <w:t>ment</w:t>
      </w:r>
      <w:r w:rsidR="00EC513A" w:rsidRPr="006E7914">
        <w:rPr>
          <w:rFonts w:ascii="Arial" w:eastAsia="Calibri" w:hAnsi="Arial"/>
          <w:sz w:val="20"/>
          <w:szCs w:val="20"/>
          <w:lang w:val="en-US"/>
        </w:rPr>
        <w:t xml:space="preserve"> boards at any one time.</w:t>
      </w:r>
    </w:p>
    <w:p w:rsidR="00EC513A" w:rsidRPr="006E7914" w:rsidRDefault="00EC513A"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Victorian residents</w:t>
      </w:r>
    </w:p>
    <w:p w:rsidR="00CE4A2C" w:rsidRPr="006E7914" w:rsidRDefault="00CE4A2C"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Body"/>
        <w:spacing w:after="0" w:line="300" w:lineRule="atLeast"/>
        <w:jc w:val="both"/>
        <w:outlineLvl w:val="0"/>
        <w:rPr>
          <w:rFonts w:ascii="Arial" w:eastAsia="Calibri" w:hAnsi="Arial"/>
          <w:sz w:val="20"/>
          <w:szCs w:val="20"/>
          <w:lang w:val="en-US"/>
        </w:rPr>
      </w:pPr>
      <w:r w:rsidRPr="006E7914">
        <w:rPr>
          <w:rFonts w:ascii="Arial" w:eastAsia="Calibri" w:hAnsi="Arial"/>
          <w:sz w:val="20"/>
          <w:szCs w:val="20"/>
          <w:lang w:val="en-US"/>
        </w:rPr>
        <w:t>It is preferred that appointees reside in Victoria, so that they act in the best interests of the State</w:t>
      </w:r>
      <w:r w:rsidR="00AC2406" w:rsidRPr="006E7914">
        <w:rPr>
          <w:rFonts w:ascii="Arial" w:eastAsia="Calibri" w:hAnsi="Arial"/>
          <w:sz w:val="20"/>
          <w:szCs w:val="20"/>
          <w:lang w:val="en-US"/>
        </w:rPr>
        <w:t>.</w:t>
      </w:r>
    </w:p>
    <w:p w:rsidR="00EC513A" w:rsidRPr="006E7914" w:rsidRDefault="00EC513A"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HB"/>
        <w:spacing w:before="0" w:after="0"/>
        <w:jc w:val="both"/>
        <w:rPr>
          <w:rFonts w:ascii="Arial" w:hAnsi="Arial"/>
          <w:color w:val="00B2A9" w:themeColor="text2"/>
          <w:sz w:val="24"/>
        </w:rPr>
      </w:pPr>
      <w:r w:rsidRPr="006E7914">
        <w:rPr>
          <w:rFonts w:ascii="Arial" w:hAnsi="Arial"/>
          <w:color w:val="00B2A9" w:themeColor="text2"/>
          <w:sz w:val="24"/>
        </w:rPr>
        <w:t xml:space="preserve">Public sector employees </w:t>
      </w:r>
      <w:r w:rsidR="00556665" w:rsidRPr="006E7914">
        <w:rPr>
          <w:rFonts w:ascii="Arial" w:hAnsi="Arial"/>
          <w:color w:val="00B2A9" w:themeColor="text2"/>
          <w:sz w:val="24"/>
        </w:rPr>
        <w:t>–</w:t>
      </w:r>
      <w:r w:rsidRPr="006E7914">
        <w:rPr>
          <w:rFonts w:ascii="Arial" w:hAnsi="Arial"/>
          <w:color w:val="00B2A9" w:themeColor="text2"/>
          <w:sz w:val="24"/>
        </w:rPr>
        <w:t xml:space="preserve"> remuneration</w:t>
      </w:r>
    </w:p>
    <w:p w:rsidR="00EC513A" w:rsidRPr="006E7914" w:rsidRDefault="00EC513A"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Body"/>
        <w:spacing w:after="0" w:line="300" w:lineRule="atLeast"/>
        <w:jc w:val="both"/>
        <w:outlineLvl w:val="0"/>
        <w:rPr>
          <w:rFonts w:ascii="Arial" w:eastAsia="Calibri" w:hAnsi="Arial"/>
          <w:sz w:val="20"/>
          <w:szCs w:val="20"/>
          <w:lang w:val="en-US"/>
        </w:rPr>
      </w:pPr>
      <w:r w:rsidRPr="006E7914">
        <w:rPr>
          <w:rFonts w:ascii="Arial" w:eastAsia="Calibri" w:hAnsi="Arial"/>
          <w:sz w:val="20"/>
          <w:szCs w:val="20"/>
          <w:lang w:val="en-US"/>
        </w:rPr>
        <w:t xml:space="preserve">Public sector employees are not eligible for remuneration in circumstances where board membership is a requirement of their substantive position. </w:t>
      </w:r>
    </w:p>
    <w:p w:rsidR="00556665" w:rsidRPr="006E7914" w:rsidRDefault="00556665"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Body"/>
        <w:spacing w:after="0" w:line="300" w:lineRule="atLeast"/>
        <w:jc w:val="both"/>
        <w:outlineLvl w:val="0"/>
        <w:rPr>
          <w:rFonts w:ascii="Arial" w:eastAsia="Calibri" w:hAnsi="Arial"/>
          <w:sz w:val="20"/>
          <w:szCs w:val="20"/>
          <w:lang w:val="en-US"/>
        </w:rPr>
      </w:pPr>
      <w:r w:rsidRPr="006E7914">
        <w:rPr>
          <w:rFonts w:ascii="Arial" w:eastAsia="Calibri" w:hAnsi="Arial"/>
          <w:sz w:val="20"/>
          <w:szCs w:val="20"/>
          <w:lang w:val="en-US"/>
        </w:rPr>
        <w:t xml:space="preserve">Public sector employees may be eligible for remuneration only in circumstances where the proposed appointment is on a personal basis and the </w:t>
      </w:r>
      <w:r w:rsidRPr="006E7914">
        <w:rPr>
          <w:rFonts w:ascii="Arial" w:eastAsia="Calibri" w:hAnsi="Arial"/>
          <w:sz w:val="20"/>
          <w:szCs w:val="20"/>
          <w:lang w:val="en-US"/>
        </w:rPr>
        <w:lastRenderedPageBreak/>
        <w:t>work required for the board will be undertaken in their own time or du</w:t>
      </w:r>
      <w:r w:rsidR="00004980" w:rsidRPr="006E7914">
        <w:rPr>
          <w:rFonts w:ascii="Arial" w:eastAsia="Calibri" w:hAnsi="Arial"/>
          <w:sz w:val="20"/>
          <w:szCs w:val="20"/>
          <w:lang w:val="en-US"/>
        </w:rPr>
        <w:t>ring periods of approved leave.</w:t>
      </w:r>
    </w:p>
    <w:p w:rsidR="00004980" w:rsidRPr="006E7914" w:rsidRDefault="00004980" w:rsidP="009A024C">
      <w:pPr>
        <w:pStyle w:val="Body"/>
        <w:spacing w:after="0" w:line="300" w:lineRule="atLeast"/>
        <w:jc w:val="both"/>
        <w:outlineLvl w:val="0"/>
        <w:rPr>
          <w:rFonts w:ascii="Arial" w:eastAsia="Calibri" w:hAnsi="Arial"/>
          <w:sz w:val="20"/>
          <w:szCs w:val="20"/>
          <w:lang w:val="en-US"/>
        </w:rPr>
      </w:pPr>
    </w:p>
    <w:p w:rsidR="00CA7D5B" w:rsidRPr="00902E7B" w:rsidRDefault="00CA7D5B" w:rsidP="009A024C">
      <w:pPr>
        <w:pStyle w:val="Body"/>
        <w:spacing w:after="0" w:line="300" w:lineRule="atLeast"/>
        <w:jc w:val="both"/>
        <w:outlineLvl w:val="0"/>
        <w:rPr>
          <w:rFonts w:ascii="Arial" w:eastAsia="Calibri" w:hAnsi="Arial"/>
          <w:sz w:val="20"/>
          <w:szCs w:val="20"/>
          <w:lang w:val="en-US"/>
        </w:rPr>
      </w:pPr>
      <w:r w:rsidRPr="00902E7B">
        <w:rPr>
          <w:rFonts w:ascii="Arial" w:eastAsia="Calibri" w:hAnsi="Arial"/>
          <w:sz w:val="20"/>
          <w:szCs w:val="20"/>
          <w:lang w:val="en-US"/>
        </w:rPr>
        <w:t>Remuneration of executive level or equivalent public sector employees requires written approval from the Secretary, Dep</w:t>
      </w:r>
      <w:r w:rsidR="00556665" w:rsidRPr="00902E7B">
        <w:rPr>
          <w:rFonts w:ascii="Arial" w:eastAsia="Calibri" w:hAnsi="Arial"/>
          <w:sz w:val="20"/>
          <w:szCs w:val="20"/>
          <w:lang w:val="en-US"/>
        </w:rPr>
        <w:t>artment of Premier and Cabinet.</w:t>
      </w:r>
    </w:p>
    <w:p w:rsidR="00004980" w:rsidRPr="00902E7B" w:rsidRDefault="00004980" w:rsidP="009A024C">
      <w:pPr>
        <w:pStyle w:val="Body"/>
        <w:spacing w:after="0" w:line="300" w:lineRule="atLeast"/>
        <w:jc w:val="both"/>
        <w:outlineLvl w:val="0"/>
        <w:rPr>
          <w:rFonts w:ascii="Arial" w:eastAsia="Calibri" w:hAnsi="Arial"/>
          <w:sz w:val="20"/>
          <w:szCs w:val="20"/>
          <w:lang w:val="en-US"/>
        </w:rPr>
      </w:pPr>
    </w:p>
    <w:p w:rsidR="00CA7D5B" w:rsidRPr="00902E7B" w:rsidRDefault="001C5596" w:rsidP="009A024C">
      <w:pPr>
        <w:pStyle w:val="Body"/>
        <w:spacing w:after="0" w:line="300" w:lineRule="atLeast"/>
        <w:jc w:val="both"/>
        <w:outlineLvl w:val="0"/>
        <w:rPr>
          <w:rStyle w:val="Hyperlink"/>
          <w:rFonts w:ascii="Arial" w:eastAsia="Calibri" w:hAnsi="Arial"/>
          <w:sz w:val="20"/>
          <w:szCs w:val="20"/>
          <w:lang w:val="en-US"/>
        </w:rPr>
      </w:pPr>
      <w:r w:rsidRPr="00902E7B">
        <w:rPr>
          <w:rFonts w:ascii="Arial" w:eastAsia="Calibri" w:hAnsi="Arial"/>
          <w:sz w:val="20"/>
          <w:szCs w:val="20"/>
          <w:lang w:val="en-US"/>
        </w:rPr>
        <w:t xml:space="preserve">For further information </w:t>
      </w:r>
      <w:r w:rsidR="00CA7D5B" w:rsidRPr="00902E7B">
        <w:rPr>
          <w:rFonts w:ascii="Arial" w:eastAsia="Calibri" w:hAnsi="Arial"/>
          <w:sz w:val="20"/>
          <w:szCs w:val="20"/>
          <w:lang w:val="en-US"/>
        </w:rPr>
        <w:t>regarding the Appointment and Remuneration Guidelines visit</w:t>
      </w:r>
      <w:r w:rsidR="002632A0">
        <w:rPr>
          <w:rFonts w:ascii="Arial" w:eastAsia="Calibri" w:hAnsi="Arial"/>
          <w:sz w:val="20"/>
          <w:szCs w:val="20"/>
          <w:lang w:val="en-US"/>
        </w:rPr>
        <w:br/>
      </w:r>
      <w:r w:rsidRPr="00902E7B">
        <w:rPr>
          <w:rFonts w:ascii="Arial" w:eastAsia="Calibri" w:hAnsi="Arial"/>
          <w:sz w:val="20"/>
          <w:szCs w:val="20"/>
          <w:lang w:val="en-US"/>
        </w:rPr>
        <w:fldChar w:fldCharType="begin"/>
      </w:r>
      <w:r w:rsidRPr="00902E7B">
        <w:rPr>
          <w:rFonts w:ascii="Arial" w:eastAsia="Calibri" w:hAnsi="Arial"/>
          <w:sz w:val="20"/>
          <w:szCs w:val="20"/>
          <w:lang w:val="en-US"/>
        </w:rPr>
        <w:instrText xml:space="preserve"> HYPERLINK "http://www.dpc.vic.gov.au/index.php/policies/governance/appointment-and-remuneration-guidelines" </w:instrText>
      </w:r>
      <w:r w:rsidRPr="00902E7B">
        <w:rPr>
          <w:rFonts w:ascii="Arial" w:eastAsia="Calibri" w:hAnsi="Arial"/>
          <w:sz w:val="20"/>
          <w:szCs w:val="20"/>
          <w:lang w:val="en-US"/>
        </w:rPr>
        <w:fldChar w:fldCharType="separate"/>
      </w:r>
      <w:r w:rsidR="00CA7D5B" w:rsidRPr="00902E7B">
        <w:rPr>
          <w:rStyle w:val="Hyperlink"/>
          <w:rFonts w:ascii="Arial" w:eastAsia="Calibri" w:hAnsi="Arial"/>
          <w:sz w:val="20"/>
          <w:szCs w:val="20"/>
          <w:lang w:val="en-US"/>
        </w:rPr>
        <w:t>dpc.vic.gov.au/index.php/policies/governance/appointment-and-remuneration-guidelines</w:t>
      </w:r>
    </w:p>
    <w:p w:rsidR="00EC513A" w:rsidRPr="006E7914" w:rsidRDefault="001C5596" w:rsidP="009A024C">
      <w:pPr>
        <w:pStyle w:val="Body"/>
        <w:spacing w:after="0" w:line="300" w:lineRule="atLeast"/>
        <w:jc w:val="both"/>
        <w:outlineLvl w:val="0"/>
        <w:rPr>
          <w:rStyle w:val="Hyperlink"/>
          <w:rFonts w:ascii="Arial" w:eastAsia="Calibri" w:hAnsi="Arial"/>
          <w:sz w:val="20"/>
          <w:szCs w:val="20"/>
          <w:lang w:val="en-US"/>
        </w:rPr>
      </w:pPr>
      <w:r w:rsidRPr="00902E7B">
        <w:rPr>
          <w:rFonts w:ascii="Arial" w:eastAsia="Calibri" w:hAnsi="Arial"/>
          <w:sz w:val="20"/>
          <w:szCs w:val="20"/>
          <w:lang w:val="en-US"/>
        </w:rPr>
        <w:fldChar w:fldCharType="end"/>
      </w:r>
    </w:p>
    <w:p w:rsidR="00EC513A" w:rsidRPr="006E7914" w:rsidRDefault="00EC513A"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F10E49">
      <w:pPr>
        <w:pStyle w:val="HA"/>
        <w:spacing w:after="0" w:line="300" w:lineRule="atLeast"/>
        <w:jc w:val="both"/>
        <w:rPr>
          <w:rFonts w:ascii="Arial" w:eastAsia="Calibri" w:hAnsi="Arial"/>
          <w:b/>
          <w:color w:val="00B2A9" w:themeColor="text2"/>
          <w:sz w:val="36"/>
          <w:szCs w:val="36"/>
        </w:rPr>
      </w:pPr>
      <w:r w:rsidRPr="006E7914">
        <w:rPr>
          <w:rFonts w:ascii="Arial" w:eastAsia="Calibri" w:hAnsi="Arial"/>
          <w:b/>
          <w:color w:val="00B2A9" w:themeColor="text2"/>
          <w:sz w:val="36"/>
          <w:szCs w:val="36"/>
        </w:rPr>
        <w:t>Further information</w:t>
      </w:r>
    </w:p>
    <w:p w:rsidR="00EC513A" w:rsidRPr="006E7914" w:rsidRDefault="00EC513A" w:rsidP="009A024C">
      <w:pPr>
        <w:pStyle w:val="Body"/>
        <w:spacing w:after="0" w:line="300" w:lineRule="atLeast"/>
        <w:jc w:val="both"/>
        <w:outlineLvl w:val="0"/>
        <w:rPr>
          <w:rFonts w:ascii="Arial" w:eastAsia="Calibri" w:hAnsi="Arial"/>
          <w:sz w:val="20"/>
          <w:szCs w:val="20"/>
          <w:lang w:val="en-US"/>
        </w:rPr>
      </w:pPr>
    </w:p>
    <w:p w:rsidR="00CA7D5B" w:rsidRPr="006E7914" w:rsidRDefault="00CA7D5B" w:rsidP="009A024C">
      <w:pPr>
        <w:pStyle w:val="Body"/>
        <w:spacing w:after="0" w:line="300" w:lineRule="atLeast"/>
        <w:jc w:val="both"/>
        <w:outlineLvl w:val="0"/>
        <w:rPr>
          <w:rFonts w:ascii="Arial" w:eastAsia="Calibri" w:hAnsi="Arial"/>
          <w:sz w:val="20"/>
          <w:szCs w:val="20"/>
          <w:lang w:val="en-US"/>
        </w:rPr>
      </w:pPr>
      <w:r w:rsidRPr="006E7914">
        <w:rPr>
          <w:rFonts w:ascii="Arial" w:eastAsia="Calibri" w:hAnsi="Arial"/>
          <w:sz w:val="20"/>
          <w:szCs w:val="20"/>
          <w:lang w:val="en-US"/>
        </w:rPr>
        <w:t>A number of resources are available which may assist applicants in understanding the requirements of the role of a board member and the public sector environment.</w:t>
      </w:r>
    </w:p>
    <w:p w:rsidR="00EC513A" w:rsidRPr="006E7914" w:rsidRDefault="00EC513A" w:rsidP="009A024C">
      <w:pPr>
        <w:pStyle w:val="Body"/>
        <w:spacing w:after="0" w:line="300" w:lineRule="atLeast"/>
        <w:jc w:val="both"/>
        <w:outlineLvl w:val="0"/>
        <w:rPr>
          <w:rFonts w:ascii="Arial" w:eastAsia="Calibri" w:hAnsi="Arial"/>
          <w:sz w:val="20"/>
          <w:szCs w:val="20"/>
          <w:lang w:val="en-US"/>
        </w:rPr>
      </w:pPr>
    </w:p>
    <w:p w:rsidR="00CA7D5B" w:rsidRPr="006E7914" w:rsidRDefault="001C5596" w:rsidP="001C5596">
      <w:pPr>
        <w:pStyle w:val="Body"/>
        <w:numPr>
          <w:ilvl w:val="0"/>
          <w:numId w:val="33"/>
        </w:numPr>
        <w:spacing w:after="0" w:line="300" w:lineRule="atLeast"/>
        <w:jc w:val="both"/>
        <w:outlineLvl w:val="0"/>
        <w:rPr>
          <w:rFonts w:ascii="Arial" w:eastAsia="Calibri" w:hAnsi="Arial"/>
          <w:sz w:val="20"/>
          <w:szCs w:val="20"/>
          <w:lang w:val="en-US"/>
        </w:rPr>
      </w:pPr>
      <w:r w:rsidRPr="006E7914">
        <w:rPr>
          <w:rFonts w:ascii="Arial" w:eastAsia="Calibri" w:hAnsi="Arial"/>
          <w:sz w:val="20"/>
          <w:szCs w:val="20"/>
        </w:rPr>
        <w:t xml:space="preserve">DELWP’s </w:t>
      </w:r>
      <w:hyperlink r:id="rId29" w:history="1">
        <w:r w:rsidRPr="006E7914">
          <w:rPr>
            <w:rStyle w:val="Hyperlink"/>
            <w:rFonts w:ascii="Arial" w:eastAsia="Calibri" w:hAnsi="Arial"/>
            <w:sz w:val="20"/>
            <w:szCs w:val="20"/>
          </w:rPr>
          <w:t>On Board website</w:t>
        </w:r>
      </w:hyperlink>
      <w:r w:rsidR="00CA7D5B" w:rsidRPr="006E7914">
        <w:rPr>
          <w:rFonts w:ascii="Arial" w:eastAsia="Calibri" w:hAnsi="Arial"/>
          <w:sz w:val="20"/>
          <w:szCs w:val="20"/>
          <w:lang w:val="en-US"/>
        </w:rPr>
        <w:t xml:space="preserve"> is the central place for governance information about DELWP agencies. It contains information about governance requirements, governance guides and resources and links to current expressions of interest for vacancies on DELWP boards. </w:t>
      </w:r>
      <w:hyperlink r:id="rId30" w:history="1">
        <w:r w:rsidRPr="006E7914">
          <w:rPr>
            <w:rStyle w:val="Hyperlink"/>
            <w:rFonts w:ascii="Arial" w:hAnsi="Arial"/>
            <w:sz w:val="20"/>
            <w:szCs w:val="20"/>
          </w:rPr>
          <w:t>delwp.vic.gov.au/boards-and-governance/on-board-basic-requirements-of-good-governance</w:t>
        </w:r>
      </w:hyperlink>
    </w:p>
    <w:p w:rsidR="00EC513A" w:rsidRPr="006E7914" w:rsidRDefault="00EC513A" w:rsidP="007D7753">
      <w:pPr>
        <w:pStyle w:val="Body"/>
        <w:spacing w:after="0" w:line="300" w:lineRule="atLeast"/>
        <w:jc w:val="both"/>
        <w:outlineLvl w:val="0"/>
        <w:rPr>
          <w:rFonts w:ascii="Arial" w:eastAsia="Calibri" w:hAnsi="Arial"/>
          <w:sz w:val="20"/>
          <w:szCs w:val="20"/>
          <w:lang w:val="en-US"/>
        </w:rPr>
      </w:pPr>
    </w:p>
    <w:p w:rsidR="00CA7D5B" w:rsidRPr="002F03A0" w:rsidRDefault="00CA7D5B" w:rsidP="007762BC">
      <w:pPr>
        <w:pStyle w:val="Body"/>
        <w:numPr>
          <w:ilvl w:val="0"/>
          <w:numId w:val="33"/>
        </w:numPr>
        <w:spacing w:after="0" w:line="300" w:lineRule="atLeast"/>
        <w:jc w:val="both"/>
        <w:outlineLvl w:val="0"/>
        <w:rPr>
          <w:rFonts w:ascii="Arial" w:eastAsia="Calibri" w:hAnsi="Arial"/>
          <w:sz w:val="20"/>
          <w:szCs w:val="20"/>
          <w:lang w:val="en-US"/>
        </w:rPr>
      </w:pPr>
      <w:r w:rsidRPr="002F03A0">
        <w:rPr>
          <w:rFonts w:ascii="Arial" w:eastAsia="Calibri" w:hAnsi="Arial"/>
          <w:sz w:val="20"/>
          <w:szCs w:val="20"/>
          <w:lang w:val="en-US"/>
        </w:rPr>
        <w:t xml:space="preserve">The </w:t>
      </w:r>
      <w:hyperlink r:id="rId31" w:history="1">
        <w:r w:rsidRPr="002F03A0">
          <w:rPr>
            <w:rStyle w:val="Hyperlink"/>
            <w:rFonts w:ascii="Arial" w:eastAsia="Calibri" w:hAnsi="Arial"/>
            <w:sz w:val="20"/>
            <w:szCs w:val="20"/>
            <w:lang w:val="en-US"/>
          </w:rPr>
          <w:t>Victorian Public Sector Commission</w:t>
        </w:r>
      </w:hyperlink>
      <w:r w:rsidRPr="002F03A0">
        <w:rPr>
          <w:rFonts w:ascii="Arial" w:eastAsia="Calibri" w:hAnsi="Arial"/>
          <w:sz w:val="20"/>
          <w:szCs w:val="20"/>
          <w:lang w:val="en-US"/>
        </w:rPr>
        <w:t>’s website provides further governance and policy information for candidates and public sector board members.</w:t>
      </w:r>
    </w:p>
    <w:p w:rsidR="00EC513A" w:rsidRPr="002F03A0" w:rsidRDefault="00EC513A" w:rsidP="007D7753">
      <w:pPr>
        <w:pStyle w:val="Body"/>
        <w:spacing w:after="0" w:line="300" w:lineRule="atLeast"/>
        <w:jc w:val="both"/>
        <w:outlineLvl w:val="0"/>
        <w:rPr>
          <w:rFonts w:ascii="Arial" w:eastAsia="Calibri" w:hAnsi="Arial"/>
          <w:sz w:val="20"/>
          <w:szCs w:val="20"/>
          <w:lang w:val="en-US"/>
        </w:rPr>
      </w:pPr>
    </w:p>
    <w:p w:rsidR="00004980" w:rsidRPr="002F03A0" w:rsidRDefault="00CA7D5B" w:rsidP="007762BC">
      <w:pPr>
        <w:pStyle w:val="Body"/>
        <w:numPr>
          <w:ilvl w:val="0"/>
          <w:numId w:val="33"/>
        </w:numPr>
        <w:spacing w:after="0" w:line="300" w:lineRule="atLeast"/>
        <w:jc w:val="both"/>
        <w:outlineLvl w:val="0"/>
        <w:rPr>
          <w:rFonts w:ascii="Arial" w:eastAsia="Calibri" w:hAnsi="Arial"/>
          <w:sz w:val="20"/>
          <w:szCs w:val="20"/>
          <w:lang w:val="en-US"/>
        </w:rPr>
      </w:pPr>
      <w:r w:rsidRPr="002F03A0">
        <w:rPr>
          <w:rFonts w:ascii="Arial" w:eastAsia="Calibri" w:hAnsi="Arial"/>
          <w:sz w:val="20"/>
          <w:szCs w:val="20"/>
          <w:lang w:val="en-US"/>
        </w:rPr>
        <w:t xml:space="preserve">The </w:t>
      </w:r>
      <w:hyperlink r:id="rId32" w:history="1">
        <w:r w:rsidRPr="002F03A0">
          <w:rPr>
            <w:rStyle w:val="Hyperlink"/>
            <w:rFonts w:ascii="Arial" w:eastAsia="Calibri" w:hAnsi="Arial"/>
            <w:sz w:val="20"/>
            <w:szCs w:val="20"/>
            <w:lang w:val="en-US"/>
          </w:rPr>
          <w:t>Appointment and Remuneration Guidelines</w:t>
        </w:r>
      </w:hyperlink>
      <w:r w:rsidRPr="002F03A0">
        <w:rPr>
          <w:rFonts w:ascii="Arial" w:eastAsia="Calibri" w:hAnsi="Arial"/>
          <w:sz w:val="20"/>
          <w:szCs w:val="20"/>
          <w:lang w:val="en-US"/>
        </w:rPr>
        <w:t xml:space="preserve"> outline the standard processes and principles for appointing and remunerating board members of non-departmental entities in Victoria.</w:t>
      </w:r>
    </w:p>
    <w:p w:rsidR="00004980" w:rsidRPr="002F03A0" w:rsidRDefault="00004980" w:rsidP="00004980">
      <w:pPr>
        <w:rPr>
          <w:rFonts w:ascii="Arial" w:eastAsia="Calibri" w:hAnsi="Arial"/>
          <w:lang w:val="en-US"/>
        </w:rPr>
      </w:pPr>
    </w:p>
    <w:p w:rsidR="00CA7D5B" w:rsidRPr="002F03A0" w:rsidRDefault="00CA7D5B" w:rsidP="007762BC">
      <w:pPr>
        <w:pStyle w:val="Body"/>
        <w:numPr>
          <w:ilvl w:val="0"/>
          <w:numId w:val="33"/>
        </w:numPr>
        <w:spacing w:after="0" w:line="300" w:lineRule="atLeast"/>
        <w:jc w:val="both"/>
        <w:outlineLvl w:val="0"/>
        <w:rPr>
          <w:rFonts w:ascii="Arial" w:eastAsia="Calibri" w:hAnsi="Arial"/>
          <w:sz w:val="20"/>
          <w:szCs w:val="20"/>
          <w:lang w:val="en-US"/>
        </w:rPr>
      </w:pPr>
      <w:r w:rsidRPr="002F03A0">
        <w:rPr>
          <w:rFonts w:ascii="Arial" w:eastAsia="Calibri" w:hAnsi="Arial"/>
          <w:sz w:val="20"/>
          <w:szCs w:val="20"/>
          <w:lang w:val="en-US"/>
        </w:rPr>
        <w:t xml:space="preserve">The </w:t>
      </w:r>
      <w:hyperlink r:id="rId33" w:history="1">
        <w:r w:rsidRPr="002F03A0">
          <w:rPr>
            <w:rStyle w:val="Hyperlink"/>
            <w:rFonts w:ascii="Arial" w:eastAsia="Calibri" w:hAnsi="Arial"/>
            <w:sz w:val="20"/>
            <w:szCs w:val="20"/>
            <w:lang w:val="en-US"/>
          </w:rPr>
          <w:t>Public Board Appointments Victoria</w:t>
        </w:r>
      </w:hyperlink>
      <w:r w:rsidRPr="002F03A0">
        <w:rPr>
          <w:rFonts w:ascii="Arial" w:eastAsia="Calibri" w:hAnsi="Arial"/>
          <w:sz w:val="20"/>
          <w:szCs w:val="20"/>
          <w:lang w:val="en-US"/>
        </w:rPr>
        <w:t xml:space="preserve"> website lists the current members of most DELWP major agencies.</w:t>
      </w:r>
    </w:p>
    <w:p w:rsidR="00CA7D5B" w:rsidRPr="006E7914" w:rsidRDefault="00CA7D5B" w:rsidP="007D7753">
      <w:pPr>
        <w:pStyle w:val="Body"/>
        <w:spacing w:after="0" w:line="300" w:lineRule="atLeast"/>
        <w:jc w:val="both"/>
        <w:outlineLvl w:val="0"/>
        <w:rPr>
          <w:rFonts w:ascii="Arial" w:eastAsia="Calibri" w:hAnsi="Arial"/>
          <w:sz w:val="20"/>
          <w:szCs w:val="20"/>
          <w:lang w:val="en-US"/>
        </w:rPr>
      </w:pPr>
    </w:p>
    <w:p w:rsidR="00E41137" w:rsidRPr="006E7914" w:rsidRDefault="00E41137" w:rsidP="009A024C">
      <w:pPr>
        <w:spacing w:line="300" w:lineRule="atLeast"/>
        <w:jc w:val="both"/>
        <w:outlineLvl w:val="0"/>
        <w:rPr>
          <w:rFonts w:ascii="Arial" w:eastAsiaTheme="minorHAnsi" w:hAnsi="Arial"/>
        </w:rPr>
      </w:pPr>
    </w:p>
    <w:p w:rsidR="0074198A" w:rsidRPr="00F365E4" w:rsidRDefault="0074198A" w:rsidP="009A024C">
      <w:pPr>
        <w:spacing w:line="300" w:lineRule="atLeast"/>
        <w:jc w:val="both"/>
        <w:outlineLvl w:val="0"/>
        <w:rPr>
          <w:rFonts w:ascii="Arial" w:eastAsiaTheme="minorHAnsi" w:hAnsi="Arial"/>
        </w:rPr>
        <w:sectPr w:rsidR="0074198A" w:rsidRPr="00F365E4" w:rsidSect="00C10A71">
          <w:headerReference w:type="even" r:id="rId34"/>
          <w:headerReference w:type="default" r:id="rId35"/>
          <w:footerReference w:type="even" r:id="rId36"/>
          <w:footerReference w:type="default" r:id="rId37"/>
          <w:footerReference w:type="first" r:id="rId38"/>
          <w:type w:val="continuous"/>
          <w:pgSz w:w="11907" w:h="16840" w:code="9"/>
          <w:pgMar w:top="2211" w:right="851" w:bottom="1134" w:left="851" w:header="284" w:footer="284" w:gutter="0"/>
          <w:cols w:num="2" w:space="284"/>
          <w:titlePg/>
          <w:docGrid w:linePitch="360"/>
        </w:sectPr>
      </w:pPr>
    </w:p>
    <w:p w:rsidR="006607ED" w:rsidRPr="00F365E4" w:rsidRDefault="006607ED" w:rsidP="009A024C">
      <w:pPr>
        <w:pStyle w:val="Body"/>
        <w:spacing w:after="0" w:line="300" w:lineRule="atLeast"/>
        <w:jc w:val="both"/>
        <w:outlineLvl w:val="0"/>
        <w:rPr>
          <w:rFonts w:ascii="Arial" w:hAnsi="Arial"/>
        </w:rPr>
      </w:pPr>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CA14CF" w:rsidRPr="00F365E4" w:rsidTr="0074198A">
        <w:trPr>
          <w:trHeight w:val="2608"/>
        </w:trPr>
        <w:tc>
          <w:tcPr>
            <w:tcW w:w="5216" w:type="dxa"/>
            <w:shd w:val="clear" w:color="auto" w:fill="auto"/>
          </w:tcPr>
          <w:p w:rsidR="00CA14CF" w:rsidRPr="00F365E4" w:rsidRDefault="00CA14CF" w:rsidP="009A024C">
            <w:pPr>
              <w:spacing w:line="300" w:lineRule="atLeast"/>
              <w:jc w:val="both"/>
              <w:outlineLvl w:val="0"/>
              <w:rPr>
                <w:rFonts w:ascii="Arial" w:hAnsi="Arial"/>
                <w:color w:val="363534"/>
                <w:spacing w:val="2"/>
                <w:sz w:val="12"/>
              </w:rPr>
            </w:pPr>
            <w:r w:rsidRPr="00F365E4">
              <w:rPr>
                <w:rFonts w:ascii="Arial" w:hAnsi="Arial"/>
                <w:color w:val="363534"/>
                <w:spacing w:val="2"/>
                <w:sz w:val="12"/>
              </w:rPr>
              <w:t xml:space="preserve">© The State of Victoria Department of Environment, Land, Water and Planning </w:t>
            </w:r>
            <w:r w:rsidRPr="00F365E4">
              <w:rPr>
                <w:rFonts w:ascii="Arial" w:hAnsi="Arial"/>
                <w:color w:val="363534"/>
                <w:spacing w:val="2"/>
                <w:sz w:val="12"/>
              </w:rPr>
              <w:fldChar w:fldCharType="begin"/>
            </w:r>
            <w:r w:rsidRPr="00F365E4">
              <w:rPr>
                <w:rFonts w:ascii="Arial" w:hAnsi="Arial"/>
                <w:color w:val="363534"/>
                <w:spacing w:val="2"/>
                <w:sz w:val="12"/>
              </w:rPr>
              <w:instrText xml:space="preserve"> DATE  \@ "yyyy" \* MERGEFORMAT </w:instrText>
            </w:r>
            <w:r w:rsidRPr="00F365E4">
              <w:rPr>
                <w:rFonts w:ascii="Arial" w:hAnsi="Arial"/>
                <w:color w:val="363534"/>
                <w:spacing w:val="2"/>
                <w:sz w:val="12"/>
              </w:rPr>
              <w:fldChar w:fldCharType="separate"/>
            </w:r>
            <w:r w:rsidR="00AB3A3B">
              <w:rPr>
                <w:rFonts w:ascii="Arial" w:hAnsi="Arial"/>
                <w:noProof/>
                <w:color w:val="363534"/>
                <w:spacing w:val="2"/>
                <w:sz w:val="12"/>
              </w:rPr>
              <w:t>2017</w:t>
            </w:r>
            <w:r w:rsidRPr="00F365E4">
              <w:rPr>
                <w:rFonts w:ascii="Arial" w:hAnsi="Arial"/>
                <w:color w:val="363534"/>
                <w:spacing w:val="2"/>
                <w:sz w:val="12"/>
              </w:rPr>
              <w:fldChar w:fldCharType="end"/>
            </w:r>
          </w:p>
          <w:p w:rsidR="00CA14CF" w:rsidRPr="00F365E4" w:rsidRDefault="00CA14CF" w:rsidP="009A024C">
            <w:pPr>
              <w:spacing w:line="300" w:lineRule="atLeast"/>
              <w:jc w:val="both"/>
              <w:outlineLvl w:val="0"/>
              <w:rPr>
                <w:rFonts w:ascii="Arial" w:hAnsi="Arial"/>
                <w:color w:val="363534"/>
                <w:spacing w:val="2"/>
                <w:sz w:val="12"/>
              </w:rPr>
            </w:pPr>
            <w:r w:rsidRPr="00F365E4">
              <w:rPr>
                <w:rFonts w:ascii="Arial" w:hAnsi="Arial"/>
                <w:noProof/>
                <w:color w:val="363534"/>
                <w:spacing w:val="2"/>
                <w:sz w:val="12"/>
              </w:rPr>
              <w:drawing>
                <wp:anchor distT="0" distB="0" distL="114300" distR="36195" simplePos="0" relativeHeight="251659264" behindDoc="0" locked="1" layoutInCell="1" allowOverlap="1" wp14:anchorId="407E5A41" wp14:editId="4A595810">
                  <wp:simplePos x="0" y="0"/>
                  <wp:positionH relativeFrom="column">
                    <wp:posOffset>0</wp:posOffset>
                  </wp:positionH>
                  <wp:positionV relativeFrom="paragraph">
                    <wp:posOffset>28575</wp:posOffset>
                  </wp:positionV>
                  <wp:extent cx="658800" cy="237600"/>
                  <wp:effectExtent l="0" t="0" r="8255" b="0"/>
                  <wp:wrapSquare wrapText="bothSides"/>
                  <wp:docPr id="12" name="Picture 1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F365E4">
              <w:rPr>
                <w:rFonts w:ascii="Arial" w:hAnsi="Arial"/>
                <w:color w:val="363534"/>
                <w:spacing w:val="2"/>
                <w:sz w:val="12"/>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rsidR="00CA14CF" w:rsidRPr="00F365E4" w:rsidRDefault="00CA14CF" w:rsidP="009A024C">
            <w:pPr>
              <w:spacing w:line="300" w:lineRule="atLeast"/>
              <w:jc w:val="both"/>
              <w:outlineLvl w:val="0"/>
              <w:rPr>
                <w:rFonts w:ascii="Arial" w:hAnsi="Arial"/>
                <w:b/>
                <w:color w:val="363534"/>
                <w:sz w:val="12"/>
              </w:rPr>
            </w:pPr>
            <w:r w:rsidRPr="00F365E4">
              <w:rPr>
                <w:rFonts w:ascii="Arial" w:hAnsi="Arial"/>
                <w:b/>
                <w:color w:val="363534"/>
                <w:sz w:val="12"/>
              </w:rPr>
              <w:t>Disclaimer</w:t>
            </w:r>
          </w:p>
          <w:p w:rsidR="00CA14CF" w:rsidRPr="00F365E4" w:rsidRDefault="00CA14CF" w:rsidP="009A024C">
            <w:pPr>
              <w:spacing w:line="300" w:lineRule="atLeast"/>
              <w:jc w:val="both"/>
              <w:outlineLvl w:val="0"/>
              <w:rPr>
                <w:rFonts w:ascii="Arial" w:hAnsi="Arial"/>
                <w:color w:val="363534"/>
                <w:spacing w:val="2"/>
                <w:sz w:val="12"/>
              </w:rPr>
            </w:pPr>
            <w:r w:rsidRPr="00F365E4">
              <w:rPr>
                <w:rFonts w:ascii="Arial" w:hAnsi="Arial"/>
                <w:color w:val="363534"/>
                <w:spacing w:val="2"/>
                <w:sz w:val="12"/>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rsidR="00CA14CF" w:rsidRPr="00F365E4" w:rsidRDefault="00CA14CF" w:rsidP="009A024C">
            <w:pPr>
              <w:spacing w:line="300" w:lineRule="atLeast"/>
              <w:jc w:val="both"/>
              <w:outlineLvl w:val="0"/>
              <w:rPr>
                <w:rFonts w:ascii="Arial" w:hAnsi="Arial"/>
                <w:b/>
                <w:color w:val="363534"/>
              </w:rPr>
            </w:pPr>
            <w:bookmarkStart w:id="2" w:name="_Accessibility"/>
            <w:bookmarkEnd w:id="2"/>
            <w:r w:rsidRPr="00F365E4">
              <w:rPr>
                <w:rFonts w:ascii="Arial" w:hAnsi="Arial"/>
                <w:b/>
                <w:color w:val="363534"/>
              </w:rPr>
              <w:t>Accessibility</w:t>
            </w:r>
          </w:p>
          <w:p w:rsidR="00CA14CF" w:rsidRPr="00F365E4" w:rsidRDefault="00CA14CF" w:rsidP="009A024C">
            <w:pPr>
              <w:spacing w:line="300" w:lineRule="atLeast"/>
              <w:jc w:val="both"/>
              <w:outlineLvl w:val="0"/>
              <w:rPr>
                <w:rFonts w:ascii="Arial" w:hAnsi="Arial"/>
                <w:color w:val="363534"/>
                <w:spacing w:val="2"/>
              </w:rPr>
            </w:pPr>
            <w:r w:rsidRPr="00F365E4">
              <w:rPr>
                <w:rFonts w:ascii="Arial" w:hAnsi="Arial"/>
                <w:color w:val="363534"/>
              </w:rPr>
              <w:t>If you would like to receive this publication in an alternative format, please telephone the DELWP Customer Service Centre on 136</w:t>
            </w:r>
            <w:r w:rsidR="00C43607" w:rsidRPr="00F365E4">
              <w:rPr>
                <w:rFonts w:ascii="Arial" w:hAnsi="Arial"/>
                <w:color w:val="363534"/>
              </w:rPr>
              <w:t xml:space="preserve"> </w:t>
            </w:r>
            <w:r w:rsidRPr="00F365E4">
              <w:rPr>
                <w:rFonts w:ascii="Arial" w:hAnsi="Arial"/>
                <w:color w:val="363534"/>
              </w:rPr>
              <w:t>186, email </w:t>
            </w:r>
            <w:hyperlink r:id="rId40" w:history="1">
              <w:r w:rsidRPr="00F365E4">
                <w:rPr>
                  <w:rFonts w:ascii="Arial" w:hAnsi="Arial"/>
                  <w:color w:val="363534"/>
                </w:rPr>
                <w:t>customer.service@delwp.vic.gov.au</w:t>
              </w:r>
            </w:hyperlink>
            <w:r w:rsidRPr="00F365E4">
              <w:rPr>
                <w:rFonts w:ascii="Arial" w:hAnsi="Arial"/>
                <w:color w:val="363534"/>
              </w:rPr>
              <w:t xml:space="preserve">, or via the National Relay Service on 133 677 </w:t>
            </w:r>
            <w:hyperlink r:id="rId41" w:history="1">
              <w:r w:rsidRPr="00F365E4">
                <w:rPr>
                  <w:rFonts w:ascii="Arial" w:hAnsi="Arial"/>
                  <w:color w:val="363534"/>
                </w:rPr>
                <w:t>www.relayservice.com.au</w:t>
              </w:r>
            </w:hyperlink>
            <w:r w:rsidRPr="00F365E4">
              <w:rPr>
                <w:rFonts w:ascii="Arial" w:hAnsi="Arial"/>
                <w:color w:val="363534"/>
              </w:rPr>
              <w:t xml:space="preserve">. This document is also available on the internet at </w:t>
            </w:r>
            <w:hyperlink r:id="rId42" w:history="1">
              <w:r w:rsidRPr="00F365E4">
                <w:rPr>
                  <w:rFonts w:ascii="Arial" w:hAnsi="Arial"/>
                  <w:color w:val="363534"/>
                </w:rPr>
                <w:t>www.delwp.vic.gov.au</w:t>
              </w:r>
            </w:hyperlink>
          </w:p>
        </w:tc>
      </w:tr>
    </w:tbl>
    <w:p w:rsidR="008113DA" w:rsidRPr="00F365E4" w:rsidRDefault="008113DA" w:rsidP="009A024C">
      <w:pPr>
        <w:spacing w:line="300" w:lineRule="atLeast"/>
        <w:jc w:val="both"/>
        <w:outlineLvl w:val="0"/>
        <w:rPr>
          <w:rFonts w:ascii="Arial" w:hAnsi="Arial"/>
        </w:rPr>
      </w:pPr>
    </w:p>
    <w:sectPr w:rsidR="008113DA" w:rsidRPr="00F365E4" w:rsidSect="00C10A71">
      <w:headerReference w:type="first" r:id="rId43"/>
      <w:pgSz w:w="11907" w:h="16840" w:code="9"/>
      <w:pgMar w:top="2211" w:right="851" w:bottom="851" w:left="851" w:header="284" w:footer="28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6E" w:rsidRDefault="0081096E">
      <w:r>
        <w:separator/>
      </w:r>
    </w:p>
    <w:p w:rsidR="0081096E" w:rsidRDefault="0081096E"/>
    <w:p w:rsidR="0081096E" w:rsidRDefault="0081096E"/>
  </w:endnote>
  <w:endnote w:type="continuationSeparator" w:id="0">
    <w:p w:rsidR="0081096E" w:rsidRDefault="0081096E">
      <w:r>
        <w:continuationSeparator/>
      </w:r>
    </w:p>
    <w:p w:rsidR="0081096E" w:rsidRDefault="0081096E"/>
    <w:p w:rsidR="0081096E" w:rsidRDefault="00810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IC Light">
    <w:altName w:val="VIC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1096E" w:rsidTr="0074198A">
      <w:trPr>
        <w:trHeight w:val="397"/>
      </w:trPr>
      <w:tc>
        <w:tcPr>
          <w:tcW w:w="340" w:type="dxa"/>
        </w:tcPr>
        <w:p w:rsidR="0081096E" w:rsidRPr="00D55628" w:rsidRDefault="0081096E" w:rsidP="0025053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51544B">
            <w:rPr>
              <w:noProof/>
            </w:rPr>
            <w:t>2</w:t>
          </w:r>
          <w:r w:rsidRPr="00D55628">
            <w:fldChar w:fldCharType="end"/>
          </w:r>
        </w:p>
      </w:tc>
      <w:tc>
        <w:tcPr>
          <w:tcW w:w="9071" w:type="dxa"/>
        </w:tcPr>
        <w:p w:rsidR="0081096E" w:rsidRPr="00D55628" w:rsidRDefault="0081096E" w:rsidP="00250538">
          <w:pPr>
            <w:pStyle w:val="FooterEven"/>
          </w:pPr>
        </w:p>
      </w:tc>
    </w:tr>
  </w:tbl>
  <w:p w:rsidR="0081096E" w:rsidRDefault="0081096E" w:rsidP="00250538">
    <w:pPr>
      <w:pStyle w:val="FooterEven"/>
    </w:pPr>
    <w:r w:rsidRPr="00D55628">
      <w:rPr>
        <w:noProof/>
      </w:rPr>
      <mc:AlternateContent>
        <mc:Choice Requires="wps">
          <w:drawing>
            <wp:anchor distT="0" distB="0" distL="114300" distR="114300" simplePos="0" relativeHeight="251697152" behindDoc="1" locked="1" layoutInCell="1" allowOverlap="1" wp14:anchorId="70F67D4B" wp14:editId="3B319D02">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96E" w:rsidRPr="0001226A" w:rsidRDefault="0081096E"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193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" filled="f" stroked="f">
              <v:textbox>
                <w:txbxContent>
                  <w:p w:rsidR="0081096E" w:rsidRPr="0001226A" w:rsidRDefault="0081096E"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81096E" w:rsidRPr="00250538" w:rsidRDefault="0081096E" w:rsidP="00250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1096E" w:rsidTr="0074198A">
      <w:trPr>
        <w:trHeight w:val="397"/>
      </w:trPr>
      <w:tc>
        <w:tcPr>
          <w:tcW w:w="9071" w:type="dxa"/>
        </w:tcPr>
        <w:p w:rsidR="0081096E" w:rsidRPr="00CB1FB7" w:rsidRDefault="0081096E" w:rsidP="00250538">
          <w:pPr>
            <w:pStyle w:val="FooterOdd"/>
            <w:rPr>
              <w:b/>
            </w:rPr>
          </w:pPr>
        </w:p>
      </w:tc>
      <w:tc>
        <w:tcPr>
          <w:tcW w:w="340" w:type="dxa"/>
        </w:tcPr>
        <w:p w:rsidR="0081096E" w:rsidRPr="00D55628" w:rsidRDefault="0081096E" w:rsidP="00250538">
          <w:pPr>
            <w:pStyle w:val="FooterOddPageNumber"/>
          </w:pPr>
          <w:r w:rsidRPr="00D55628">
            <w:fldChar w:fldCharType="begin"/>
          </w:r>
          <w:r w:rsidRPr="00D55628">
            <w:instrText xml:space="preserve"> PAGE   \* MERGEFORMAT </w:instrText>
          </w:r>
          <w:r w:rsidRPr="00D55628">
            <w:fldChar w:fldCharType="separate"/>
          </w:r>
          <w:r w:rsidR="007762BC">
            <w:rPr>
              <w:noProof/>
            </w:rPr>
            <w:t>9</w:t>
          </w:r>
          <w:r w:rsidRPr="00D55628">
            <w:fldChar w:fldCharType="end"/>
          </w:r>
        </w:p>
      </w:tc>
    </w:tr>
  </w:tbl>
  <w:p w:rsidR="0081096E" w:rsidRDefault="0081096E" w:rsidP="00250538">
    <w:pPr>
      <w:pStyle w:val="Footer"/>
    </w:pPr>
    <w:r w:rsidRPr="00D55628">
      <w:rPr>
        <w:noProof/>
      </w:rPr>
      <mc:AlternateContent>
        <mc:Choice Requires="wps">
          <w:drawing>
            <wp:anchor distT="0" distB="0" distL="114300" distR="114300" simplePos="0" relativeHeight="251700224" behindDoc="1" locked="1" layoutInCell="1" allowOverlap="1" wp14:anchorId="79612BD1" wp14:editId="1FDAE5D1">
              <wp:simplePos x="0" y="0"/>
              <wp:positionH relativeFrom="page">
                <wp:align>center</wp:align>
              </wp:positionH>
              <wp:positionV relativeFrom="page">
                <wp:align>center</wp:align>
              </wp:positionV>
              <wp:extent cx="7560000" cy="1796400"/>
              <wp:effectExtent l="0" t="0" r="0" b="0"/>
              <wp:wrapNone/>
              <wp:docPr id="35"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96E" w:rsidRPr="0001226A" w:rsidRDefault="0081096E"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162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7f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PI1u39QCAADnBQAADgAAAAAAAAAAAAAAAAAuAgAAZHJzL2Uyb0Rv&#10;Yy54bWxQSwECLQAUAAYACAAAACEANMVEztsAAAAGAQAADwAAAAAAAAAAAAAAAAAuBQAAZHJzL2Rv&#10;d25yZXYueG1sUEsFBgAAAAAEAAQA8wAAADYGAAAAAA==&#10;" filled="f" stroked="f">
              <v:textbox>
                <w:txbxContent>
                  <w:p w:rsidR="0081096E" w:rsidRPr="0001226A" w:rsidRDefault="0081096E"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81096E" w:rsidRDefault="0081096E" w:rsidP="00213C82">
    <w:pPr>
      <w:pStyle w:val="Footer"/>
    </w:pPr>
    <w:r w:rsidRPr="00D55628">
      <w:rPr>
        <w:noProof/>
      </w:rPr>
      <mc:AlternateContent>
        <mc:Choice Requires="wps">
          <w:drawing>
            <wp:anchor distT="0" distB="0" distL="114300" distR="114300" simplePos="0" relativeHeight="251695104" behindDoc="1" locked="1" layoutInCell="1" allowOverlap="1" wp14:anchorId="2BAF4431" wp14:editId="7DD7C74A">
              <wp:simplePos x="0" y="0"/>
              <wp:positionH relativeFrom="page">
                <wp:align>center</wp:align>
              </wp:positionH>
              <wp:positionV relativeFrom="page">
                <wp:align>center</wp:align>
              </wp:positionV>
              <wp:extent cx="7560000" cy="1796400"/>
              <wp:effectExtent l="0" t="0" r="0" b="0"/>
              <wp:wrapNone/>
              <wp:docPr id="3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96E" w:rsidRPr="0001226A" w:rsidRDefault="0081096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alt="Title: Background Watermark Image" style="position:absolute;margin-left:0;margin-top:0;width:595.3pt;height:141.45pt;z-index:-2516213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xm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NmVDGbVAgAA5wUAAA4AAAAAAAAAAAAAAAAALgIAAGRycy9lMm9E&#10;b2MueG1sUEsBAi0AFAAGAAgAAAAhADTFRM7bAAAABgEAAA8AAAAAAAAAAAAAAAAALwUAAGRycy9k&#10;b3ducmV2LnhtbFBLBQYAAAAABAAEAPMAAAA3BgAAAAA=&#10;" filled="f" stroked="f">
              <v:textbox>
                <w:txbxContent>
                  <w:p w:rsidR="0081096E" w:rsidRPr="0001226A" w:rsidRDefault="0081096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6E" w:rsidRDefault="0081096E" w:rsidP="00250538">
    <w:pPr>
      <w:pStyle w:val="Footer"/>
      <w:spacing w:before="1080"/>
    </w:pPr>
    <w:r>
      <w:rPr>
        <w:noProof/>
        <w:sz w:val="18"/>
      </w:rPr>
      <mc:AlternateContent>
        <mc:Choice Requires="wps">
          <w:drawing>
            <wp:anchor distT="0" distB="0" distL="114300" distR="114300" simplePos="0" relativeHeight="251704320" behindDoc="0" locked="1" layoutInCell="1" allowOverlap="1" wp14:anchorId="7E440635" wp14:editId="12AF1D49">
              <wp:simplePos x="0" y="0"/>
              <wp:positionH relativeFrom="page">
                <wp:align>left</wp:align>
              </wp:positionH>
              <wp:positionV relativeFrom="page">
                <wp:align>bottom</wp:align>
              </wp:positionV>
              <wp:extent cx="3848400" cy="720000"/>
              <wp:effectExtent l="0" t="0" r="0" b="4445"/>
              <wp:wrapNone/>
              <wp:docPr id="43"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096E" w:rsidRPr="009F69FA" w:rsidRDefault="0081096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9" type="#_x0000_t202" style="position:absolute;margin-left:0;margin-top:0;width:303pt;height:56.7pt;z-index:25170432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" filled="f" stroked="f" strokeweight=".5pt">
              <v:textbox inset="15mm">
                <w:txbxContent>
                  <w:p w:rsidR="0081096E" w:rsidRPr="009F69FA" w:rsidRDefault="0081096E"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703296" behindDoc="1" locked="1" layoutInCell="1" allowOverlap="1" wp14:anchorId="630340ED" wp14:editId="0EDEA1E9">
          <wp:simplePos x="0" y="0"/>
          <wp:positionH relativeFrom="page">
            <wp:align>right</wp:align>
          </wp:positionH>
          <wp:positionV relativeFrom="page">
            <wp:posOffset>9835721</wp:posOffset>
          </wp:positionV>
          <wp:extent cx="2422525" cy="10833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526BD4" w:rsidTr="0074198A">
      <w:trPr>
        <w:trHeight w:val="397"/>
      </w:trPr>
      <w:tc>
        <w:tcPr>
          <w:tcW w:w="340" w:type="dxa"/>
        </w:tcPr>
        <w:p w:rsidR="00526BD4" w:rsidRPr="00D55628" w:rsidRDefault="00526BD4" w:rsidP="00526BD4">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64FDC">
            <w:rPr>
              <w:noProof/>
            </w:rPr>
            <w:t>6</w:t>
          </w:r>
          <w:r w:rsidRPr="00D55628">
            <w:fldChar w:fldCharType="end"/>
          </w:r>
        </w:p>
      </w:tc>
      <w:tc>
        <w:tcPr>
          <w:tcW w:w="9071" w:type="dxa"/>
        </w:tcPr>
        <w:p w:rsidR="00526BD4" w:rsidRPr="00D55628" w:rsidRDefault="00526BD4" w:rsidP="00526BD4">
          <w:pPr>
            <w:pStyle w:val="FooterEven"/>
          </w:pPr>
        </w:p>
      </w:tc>
    </w:tr>
  </w:tbl>
  <w:p w:rsidR="0081096E" w:rsidRPr="00250538" w:rsidRDefault="0081096E" w:rsidP="00F007E0">
    <w:pPr>
      <w:pStyle w:val="FooterEven"/>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1096E" w:rsidTr="0074198A">
      <w:trPr>
        <w:trHeight w:val="397"/>
      </w:trPr>
      <w:tc>
        <w:tcPr>
          <w:tcW w:w="9071" w:type="dxa"/>
        </w:tcPr>
        <w:p w:rsidR="0081096E" w:rsidRPr="00CB1FB7" w:rsidRDefault="0081096E" w:rsidP="00250538">
          <w:pPr>
            <w:pStyle w:val="FooterOdd"/>
            <w:rPr>
              <w:b/>
            </w:rPr>
          </w:pPr>
        </w:p>
      </w:tc>
      <w:tc>
        <w:tcPr>
          <w:tcW w:w="340" w:type="dxa"/>
        </w:tcPr>
        <w:p w:rsidR="0081096E" w:rsidRPr="00D55628" w:rsidRDefault="0081096E" w:rsidP="00250538">
          <w:pPr>
            <w:pStyle w:val="FooterOddPageNumber"/>
          </w:pPr>
          <w:r w:rsidRPr="00D55628">
            <w:fldChar w:fldCharType="begin"/>
          </w:r>
          <w:r w:rsidRPr="00D55628">
            <w:instrText xml:space="preserve"> PAGE   \* MERGEFORMAT </w:instrText>
          </w:r>
          <w:r w:rsidRPr="00D55628">
            <w:fldChar w:fldCharType="separate"/>
          </w:r>
          <w:r w:rsidR="00964FDC">
            <w:rPr>
              <w:noProof/>
            </w:rPr>
            <w:t>7</w:t>
          </w:r>
          <w:r w:rsidRPr="00D55628">
            <w:fldChar w:fldCharType="end"/>
          </w:r>
        </w:p>
      </w:tc>
    </w:tr>
  </w:tbl>
  <w:p w:rsidR="0081096E" w:rsidRDefault="0081096E" w:rsidP="00250538">
    <w:pPr>
      <w:pStyle w:val="Footer"/>
    </w:pPr>
  </w:p>
  <w:p w:rsidR="0081096E" w:rsidRDefault="0081096E" w:rsidP="00213C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526BD4" w:rsidRPr="00D55628" w:rsidTr="009C7AED">
      <w:trPr>
        <w:trHeight w:val="397"/>
      </w:trPr>
      <w:tc>
        <w:tcPr>
          <w:tcW w:w="9071" w:type="dxa"/>
        </w:tcPr>
        <w:p w:rsidR="00526BD4" w:rsidRPr="00CB1FB7" w:rsidRDefault="00526BD4" w:rsidP="009C7AED">
          <w:pPr>
            <w:pStyle w:val="FooterOdd"/>
            <w:rPr>
              <w:b/>
            </w:rPr>
          </w:pPr>
        </w:p>
      </w:tc>
      <w:tc>
        <w:tcPr>
          <w:tcW w:w="340" w:type="dxa"/>
        </w:tcPr>
        <w:p w:rsidR="00526BD4" w:rsidRPr="00D55628" w:rsidRDefault="00526BD4" w:rsidP="009C7AED">
          <w:pPr>
            <w:pStyle w:val="FooterOddPageNumber"/>
          </w:pPr>
          <w:r w:rsidRPr="00D55628">
            <w:fldChar w:fldCharType="begin"/>
          </w:r>
          <w:r w:rsidRPr="00D55628">
            <w:instrText xml:space="preserve"> PAGE   \* MERGEFORMAT </w:instrText>
          </w:r>
          <w:r w:rsidRPr="00D55628">
            <w:fldChar w:fldCharType="separate"/>
          </w:r>
          <w:r w:rsidR="009A024C">
            <w:rPr>
              <w:noProof/>
            </w:rPr>
            <w:t>2</w:t>
          </w:r>
          <w:r w:rsidRPr="00D55628">
            <w:fldChar w:fldCharType="end"/>
          </w:r>
        </w:p>
      </w:tc>
    </w:tr>
  </w:tbl>
  <w:p w:rsidR="0081096E" w:rsidRDefault="0081096E" w:rsidP="00AC4AB2">
    <w:pPr>
      <w:pStyle w:val="Footer"/>
    </w:pPr>
  </w:p>
  <w:p w:rsidR="00526BD4" w:rsidRPr="00AC4AB2" w:rsidRDefault="00526BD4" w:rsidP="00AC4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6E" w:rsidRPr="008F5280" w:rsidRDefault="0081096E" w:rsidP="008F5280">
      <w:pPr>
        <w:pStyle w:val="FootnoteSeparator"/>
      </w:pPr>
    </w:p>
    <w:p w:rsidR="0081096E" w:rsidRDefault="0081096E"/>
  </w:footnote>
  <w:footnote w:type="continuationSeparator" w:id="0">
    <w:p w:rsidR="0081096E" w:rsidRDefault="0081096E" w:rsidP="008F5280">
      <w:pPr>
        <w:pStyle w:val="FootnoteSeparator"/>
      </w:pPr>
    </w:p>
    <w:p w:rsidR="0081096E" w:rsidRDefault="0081096E"/>
    <w:p w:rsidR="0081096E" w:rsidRDefault="0081096E"/>
  </w:footnote>
  <w:footnote w:type="continuationNotice" w:id="1">
    <w:p w:rsidR="0081096E" w:rsidRDefault="0081096E" w:rsidP="00D55628"/>
    <w:p w:rsidR="0081096E" w:rsidRDefault="0081096E"/>
    <w:p w:rsidR="0081096E" w:rsidRDefault="008109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1096E" w:rsidRPr="00975ED3" w:rsidTr="00920652">
      <w:trPr>
        <w:trHeight w:hRule="exact" w:val="1418"/>
      </w:trPr>
      <w:tc>
        <w:tcPr>
          <w:tcW w:w="7761" w:type="dxa"/>
          <w:vAlign w:val="center"/>
        </w:tcPr>
        <w:p w:rsidR="0081096E" w:rsidRPr="00975ED3" w:rsidRDefault="002E10D4" w:rsidP="00920652">
          <w:pPr>
            <w:pStyle w:val="Header"/>
          </w:pPr>
          <w:fldSimple w:instr=" STYLEREF  Title  \* MERGEFORMAT ">
            <w:r w:rsidR="00DE14C7">
              <w:rPr>
                <w:noProof/>
              </w:rPr>
              <w:t>Information for Applicants</w:t>
            </w:r>
          </w:fldSimple>
        </w:p>
      </w:tc>
    </w:tr>
  </w:tbl>
  <w:p w:rsidR="0081096E" w:rsidRPr="00E97294" w:rsidRDefault="0081096E" w:rsidP="00435833">
    <w:pPr>
      <w:pStyle w:val="Header"/>
    </w:pPr>
    <w:r w:rsidRPr="00806AB6">
      <w:rPr>
        <w:noProof/>
      </w:rPr>
      <mc:AlternateContent>
        <mc:Choice Requires="wps">
          <w:drawing>
            <wp:anchor distT="0" distB="0" distL="114300" distR="114300" simplePos="0" relativeHeight="251707392" behindDoc="1" locked="0" layoutInCell="1" allowOverlap="1" wp14:anchorId="77A625DC" wp14:editId="3C077065">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NBADBr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706368" behindDoc="1" locked="0" layoutInCell="1" allowOverlap="1" wp14:anchorId="046F95C2" wp14:editId="47D0D665">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NN0w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DrrBNN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705344" behindDoc="1" locked="0" layoutInCell="1" allowOverlap="1" wp14:anchorId="31BDACE5" wp14:editId="549E9C9D">
              <wp:simplePos x="0" y="0"/>
              <wp:positionH relativeFrom="page">
                <wp:posOffset>288290</wp:posOffset>
              </wp:positionH>
              <wp:positionV relativeFrom="page">
                <wp:posOffset>288290</wp:posOffset>
              </wp:positionV>
              <wp:extent cx="7020000" cy="900000"/>
              <wp:effectExtent l="0" t="0" r="9525"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M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B2SAM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81096E" w:rsidRDefault="00810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1096E" w:rsidRPr="00975ED3" w:rsidTr="0074198A">
      <w:trPr>
        <w:trHeight w:hRule="exact" w:val="1418"/>
      </w:trPr>
      <w:tc>
        <w:tcPr>
          <w:tcW w:w="7761" w:type="dxa"/>
          <w:vAlign w:val="center"/>
        </w:tcPr>
        <w:p w:rsidR="0081096E" w:rsidRPr="00975ED3" w:rsidRDefault="002E10D4" w:rsidP="00250538">
          <w:pPr>
            <w:pStyle w:val="Header"/>
          </w:pPr>
          <w:fldSimple w:instr=" STYLEREF  Title  \* MERGEFORMAT ">
            <w:r w:rsidR="00DE14C7">
              <w:rPr>
                <w:noProof/>
              </w:rPr>
              <w:t>Information for Applicants</w:t>
            </w:r>
          </w:fldSimple>
        </w:p>
      </w:tc>
    </w:tr>
  </w:tbl>
  <w:p w:rsidR="0081096E" w:rsidRPr="00E97294" w:rsidRDefault="0081096E" w:rsidP="00250538">
    <w:pPr>
      <w:pStyle w:val="Header"/>
    </w:pPr>
    <w:r w:rsidRPr="00806AB6">
      <w:rPr>
        <w:noProof/>
      </w:rPr>
      <mc:AlternateContent>
        <mc:Choice Requires="wps">
          <w:drawing>
            <wp:anchor distT="0" distB="0" distL="114300" distR="114300" simplePos="0" relativeHeight="251702272" behindDoc="1" locked="0" layoutInCell="1" allowOverlap="1" wp14:anchorId="29EB828F" wp14:editId="4AFC74C0">
              <wp:simplePos x="0" y="0"/>
              <wp:positionH relativeFrom="page">
                <wp:posOffset>720090</wp:posOffset>
              </wp:positionH>
              <wp:positionV relativeFrom="page">
                <wp:posOffset>288290</wp:posOffset>
              </wp:positionV>
              <wp:extent cx="864000" cy="900000"/>
              <wp:effectExtent l="0" t="0" r="0" b="0"/>
              <wp:wrapNone/>
              <wp:docPr id="2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u91Q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AvRCu91QIAAOk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701248" behindDoc="1" locked="0" layoutInCell="1" allowOverlap="1" wp14:anchorId="5217CA8E" wp14:editId="75C29D7F">
              <wp:simplePos x="0" y="0"/>
              <wp:positionH relativeFrom="page">
                <wp:posOffset>288290</wp:posOffset>
              </wp:positionH>
              <wp:positionV relativeFrom="page">
                <wp:posOffset>288290</wp:posOffset>
              </wp:positionV>
              <wp:extent cx="864000" cy="900000"/>
              <wp:effectExtent l="0" t="0" r="0" b="0"/>
              <wp:wrapNone/>
              <wp:docPr id="3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8176" behindDoc="1" locked="0" layoutInCell="1" allowOverlap="1" wp14:anchorId="46211144" wp14:editId="7DA02867">
              <wp:simplePos x="0" y="0"/>
              <wp:positionH relativeFrom="page">
                <wp:posOffset>288290</wp:posOffset>
              </wp:positionH>
              <wp:positionV relativeFrom="page">
                <wp:posOffset>288290</wp:posOffset>
              </wp:positionV>
              <wp:extent cx="7020000" cy="900000"/>
              <wp:effectExtent l="0" t="0" r="9525" b="0"/>
              <wp:wrapNone/>
              <wp:docPr id="3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fTh2Y/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81096E" w:rsidRDefault="0081096E" w:rsidP="00250538">
    <w:pPr>
      <w:pStyle w:val="Header"/>
    </w:pPr>
  </w:p>
  <w:p w:rsidR="0081096E" w:rsidRDefault="00810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6E" w:rsidRPr="00E97294" w:rsidRDefault="0081096E" w:rsidP="00E97294">
    <w:pPr>
      <w:pStyle w:val="Header"/>
    </w:pPr>
    <w:r w:rsidRPr="00806AB6">
      <w:rPr>
        <w:noProof/>
      </w:rPr>
      <mc:AlternateContent>
        <mc:Choice Requires="wps">
          <w:drawing>
            <wp:anchor distT="0" distB="0" distL="114300" distR="114300" simplePos="0" relativeHeight="251696128" behindDoc="1" locked="0" layoutInCell="1" allowOverlap="1" wp14:anchorId="5A056AA0" wp14:editId="1CD86900">
              <wp:simplePos x="0" y="0"/>
              <wp:positionH relativeFrom="page">
                <wp:posOffset>720090</wp:posOffset>
              </wp:positionH>
              <wp:positionV relativeFrom="page">
                <wp:posOffset>288290</wp:posOffset>
              </wp:positionV>
              <wp:extent cx="864000" cy="900000"/>
              <wp:effectExtent l="0" t="0" r="0" b="0"/>
              <wp:wrapNone/>
              <wp:docPr id="3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v1gIAAOk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9200" behindDoc="1" locked="0" layoutInCell="1" allowOverlap="1" wp14:anchorId="3540D58E" wp14:editId="134D770A">
              <wp:simplePos x="0" y="0"/>
              <wp:positionH relativeFrom="page">
                <wp:posOffset>720090</wp:posOffset>
              </wp:positionH>
              <wp:positionV relativeFrom="page">
                <wp:posOffset>1188085</wp:posOffset>
              </wp:positionV>
              <wp:extent cx="864000" cy="900000"/>
              <wp:effectExtent l="0" t="0" r="0" b="0"/>
              <wp:wrapNone/>
              <wp:docPr id="40"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Nd1g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94080" behindDoc="1" locked="0" layoutInCell="1" allowOverlap="1" wp14:anchorId="1DDC74EE" wp14:editId="2D7E8E14">
              <wp:simplePos x="0" y="0"/>
              <wp:positionH relativeFrom="page">
                <wp:posOffset>288290</wp:posOffset>
              </wp:positionH>
              <wp:positionV relativeFrom="page">
                <wp:posOffset>288290</wp:posOffset>
              </wp:positionV>
              <wp:extent cx="864000" cy="900000"/>
              <wp:effectExtent l="0" t="0" r="0" b="0"/>
              <wp:wrapNone/>
              <wp:docPr id="4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qM0wIAANY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ClUQqM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6B1D50E8" wp14:editId="5EB5C499">
              <wp:simplePos x="0" y="0"/>
              <wp:positionH relativeFrom="page">
                <wp:posOffset>288290</wp:posOffset>
              </wp:positionH>
              <wp:positionV relativeFrom="page">
                <wp:posOffset>288290</wp:posOffset>
              </wp:positionV>
              <wp:extent cx="7020000" cy="900000"/>
              <wp:effectExtent l="0" t="0" r="9525" b="0"/>
              <wp:wrapNone/>
              <wp:docPr id="4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l/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sKGMl/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1096E" w:rsidRPr="00975ED3" w:rsidTr="00920652">
      <w:trPr>
        <w:trHeight w:hRule="exact" w:val="1418"/>
      </w:trPr>
      <w:tc>
        <w:tcPr>
          <w:tcW w:w="7761" w:type="dxa"/>
          <w:vAlign w:val="center"/>
        </w:tcPr>
        <w:p w:rsidR="0081096E" w:rsidRPr="00975ED3" w:rsidRDefault="002E10D4" w:rsidP="00920652">
          <w:pPr>
            <w:pStyle w:val="Header"/>
          </w:pPr>
          <w:fldSimple w:instr=" STYLEREF  Title  \* MERGEFORMAT ">
            <w:r w:rsidR="00964FDC">
              <w:rPr>
                <w:noProof/>
              </w:rPr>
              <w:t>Information for Applicants</w:t>
            </w:r>
          </w:fldSimple>
        </w:p>
      </w:tc>
    </w:tr>
  </w:tbl>
  <w:p w:rsidR="0081096E" w:rsidRPr="00E97294" w:rsidRDefault="0081096E" w:rsidP="00435833">
    <w:pPr>
      <w:pStyle w:val="Header"/>
    </w:pPr>
    <w:r w:rsidRPr="00806AB6">
      <w:rPr>
        <w:noProof/>
      </w:rPr>
      <mc:AlternateContent>
        <mc:Choice Requires="wps">
          <w:drawing>
            <wp:anchor distT="0" distB="0" distL="114300" distR="114300" simplePos="0" relativeHeight="251723776" behindDoc="1" locked="0" layoutInCell="1" allowOverlap="1" wp14:anchorId="3E42A996" wp14:editId="1E70C59F">
              <wp:simplePos x="0" y="0"/>
              <wp:positionH relativeFrom="page">
                <wp:posOffset>720090</wp:posOffset>
              </wp:positionH>
              <wp:positionV relativeFrom="page">
                <wp:posOffset>288290</wp:posOffset>
              </wp:positionV>
              <wp:extent cx="864000" cy="900000"/>
              <wp:effectExtent l="0" t="0" r="0" b="0"/>
              <wp:wrapNone/>
              <wp:docPr id="8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u71AIAAOk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NKZu7v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722752" behindDoc="1" locked="0" layoutInCell="1" allowOverlap="1" wp14:anchorId="675A2E57" wp14:editId="09B0A7AF">
              <wp:simplePos x="0" y="0"/>
              <wp:positionH relativeFrom="page">
                <wp:posOffset>288290</wp:posOffset>
              </wp:positionH>
              <wp:positionV relativeFrom="page">
                <wp:posOffset>288290</wp:posOffset>
              </wp:positionV>
              <wp:extent cx="864000" cy="900000"/>
              <wp:effectExtent l="0" t="0" r="0" b="0"/>
              <wp:wrapNone/>
              <wp:docPr id="8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LTL9kn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721728" behindDoc="1" locked="0" layoutInCell="1" allowOverlap="1" wp14:anchorId="591DA383" wp14:editId="6116C89B">
              <wp:simplePos x="0" y="0"/>
              <wp:positionH relativeFrom="page">
                <wp:posOffset>288290</wp:posOffset>
              </wp:positionH>
              <wp:positionV relativeFrom="page">
                <wp:posOffset>288290</wp:posOffset>
              </wp:positionV>
              <wp:extent cx="7020000" cy="900000"/>
              <wp:effectExtent l="0" t="0" r="9525" b="0"/>
              <wp:wrapNone/>
              <wp:docPr id="8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EyQnQ/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81096E" w:rsidRDefault="008109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1096E" w:rsidRPr="00975ED3" w:rsidTr="0074198A">
      <w:trPr>
        <w:trHeight w:hRule="exact" w:val="1418"/>
      </w:trPr>
      <w:tc>
        <w:tcPr>
          <w:tcW w:w="7761" w:type="dxa"/>
          <w:vAlign w:val="center"/>
        </w:tcPr>
        <w:p w:rsidR="0081096E" w:rsidRPr="00975ED3" w:rsidRDefault="002E10D4" w:rsidP="00250538">
          <w:pPr>
            <w:pStyle w:val="Header"/>
          </w:pPr>
          <w:fldSimple w:instr=" STYLEREF  Title  \* MERGEFORMAT ">
            <w:r w:rsidR="00964FDC">
              <w:rPr>
                <w:noProof/>
              </w:rPr>
              <w:t>Information for Applicants</w:t>
            </w:r>
          </w:fldSimple>
        </w:p>
      </w:tc>
    </w:tr>
  </w:tbl>
  <w:p w:rsidR="0081096E" w:rsidRDefault="0081096E" w:rsidP="00250538">
    <w:pPr>
      <w:pStyle w:val="Header"/>
    </w:pPr>
    <w:r w:rsidRPr="00806AB6">
      <w:rPr>
        <w:noProof/>
      </w:rPr>
      <mc:AlternateContent>
        <mc:Choice Requires="wps">
          <w:drawing>
            <wp:anchor distT="0" distB="0" distL="114300" distR="114300" simplePos="0" relativeHeight="251718656" behindDoc="1" locked="0" layoutInCell="1" allowOverlap="1" wp14:anchorId="55694939" wp14:editId="432AE294">
              <wp:simplePos x="0" y="0"/>
              <wp:positionH relativeFrom="page">
                <wp:posOffset>720090</wp:posOffset>
              </wp:positionH>
              <wp:positionV relativeFrom="page">
                <wp:posOffset>288290</wp:posOffset>
              </wp:positionV>
              <wp:extent cx="864000" cy="900000"/>
              <wp:effectExtent l="0" t="0" r="0" b="0"/>
              <wp:wrapNone/>
              <wp:docPr id="8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Br77U/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717632" behindDoc="1" locked="0" layoutInCell="1" allowOverlap="1" wp14:anchorId="5F431D8F" wp14:editId="2CD1CFF7">
              <wp:simplePos x="0" y="0"/>
              <wp:positionH relativeFrom="page">
                <wp:posOffset>288290</wp:posOffset>
              </wp:positionH>
              <wp:positionV relativeFrom="page">
                <wp:posOffset>288290</wp:posOffset>
              </wp:positionV>
              <wp:extent cx="864000" cy="900000"/>
              <wp:effectExtent l="0" t="0" r="0" b="0"/>
              <wp:wrapNone/>
              <wp:docPr id="89"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BFzG9b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714560" behindDoc="1" locked="0" layoutInCell="1" allowOverlap="1" wp14:anchorId="0824087B" wp14:editId="696610AD">
              <wp:simplePos x="0" y="0"/>
              <wp:positionH relativeFrom="page">
                <wp:posOffset>288290</wp:posOffset>
              </wp:positionH>
              <wp:positionV relativeFrom="page">
                <wp:posOffset>288290</wp:posOffset>
              </wp:positionV>
              <wp:extent cx="7020000" cy="900000"/>
              <wp:effectExtent l="0" t="0" r="9525" b="0"/>
              <wp:wrapNone/>
              <wp:docPr id="9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" fillcolor="#00b2a9 [3204]" stroked="f">
              <w10:wrap anchorx="page" anchory="page"/>
            </v:rect>
          </w:pict>
        </mc:Fallback>
      </mc:AlternateContent>
    </w:r>
  </w:p>
  <w:p w:rsidR="0081096E" w:rsidRDefault="0081096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96E" w:rsidRPr="00E97294" w:rsidRDefault="0081096E" w:rsidP="00E97294">
    <w:pPr>
      <w:pStyle w:val="Header"/>
    </w:pPr>
    <w:r w:rsidRPr="00806AB6">
      <w:rPr>
        <w:noProof/>
      </w:rPr>
      <mc:AlternateContent>
        <mc:Choice Requires="wps">
          <w:drawing>
            <wp:anchor distT="0" distB="0" distL="114300" distR="114300" simplePos="0" relativeHeight="251689984" behindDoc="1" locked="0" layoutInCell="1" allowOverlap="1" wp14:anchorId="3FF311B7" wp14:editId="6AFB63F5">
              <wp:simplePos x="0" y="0"/>
              <wp:positionH relativeFrom="page">
                <wp:posOffset>720090</wp:posOffset>
              </wp:positionH>
              <wp:positionV relativeFrom="page">
                <wp:posOffset>288290</wp:posOffset>
              </wp:positionV>
              <wp:extent cx="864000" cy="900000"/>
              <wp:effectExtent l="0" t="0" r="0" b="0"/>
              <wp:wrapNone/>
              <wp:docPr id="1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pw1AIAAOk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GlJCnD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1008" behindDoc="1" locked="0" layoutInCell="1" allowOverlap="1" wp14:anchorId="49369CF9" wp14:editId="4F30D6BF">
              <wp:simplePos x="0" y="0"/>
              <wp:positionH relativeFrom="page">
                <wp:posOffset>720090</wp:posOffset>
              </wp:positionH>
              <wp:positionV relativeFrom="page">
                <wp:posOffset>1188085</wp:posOffset>
              </wp:positionV>
              <wp:extent cx="864000" cy="900000"/>
              <wp:effectExtent l="0" t="0" r="0" b="0"/>
              <wp:wrapNone/>
              <wp:docPr id="1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vv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5D6vv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88960" behindDoc="1" locked="0" layoutInCell="1" allowOverlap="1" wp14:anchorId="1FAB3282" wp14:editId="05BD65E5">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7936" behindDoc="1" locked="0" layoutInCell="1" allowOverlap="1" wp14:anchorId="4DFAAC4D" wp14:editId="24B0E2F6">
              <wp:simplePos x="0" y="0"/>
              <wp:positionH relativeFrom="page">
                <wp:posOffset>288290</wp:posOffset>
              </wp:positionH>
              <wp:positionV relativeFrom="page">
                <wp:posOffset>288290</wp:posOffset>
              </wp:positionV>
              <wp:extent cx="7020000" cy="900000"/>
              <wp:effectExtent l="0" t="0" r="9525"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5W/p0/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03550DEE"/>
    <w:multiLevelType w:val="hybridMultilevel"/>
    <w:tmpl w:val="05E0B84C"/>
    <w:styleLink w:val="ImportedStyle11"/>
    <w:lvl w:ilvl="0" w:tplc="E26CE6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026D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F842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1003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46F9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2F28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ECD9F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9C68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DA7E2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52D39FB"/>
    <w:multiLevelType w:val="hybridMultilevel"/>
    <w:tmpl w:val="2B9ED26E"/>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0C090017">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nsid w:val="081956F9"/>
    <w:multiLevelType w:val="hybridMultilevel"/>
    <w:tmpl w:val="DBB2C87A"/>
    <w:lvl w:ilvl="0" w:tplc="E244F3CE">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0C29FA"/>
    <w:multiLevelType w:val="hybridMultilevel"/>
    <w:tmpl w:val="48CAE222"/>
    <w:lvl w:ilvl="0" w:tplc="0C090001">
      <w:start w:val="1"/>
      <w:numFmt w:val="bullet"/>
      <w:lvlText w:val=""/>
      <w:lvlJc w:val="left"/>
      <w:pPr>
        <w:ind w:left="360" w:hanging="360"/>
      </w:pPr>
      <w:rPr>
        <w:rFonts w:ascii="Symbol" w:hAnsi="Symbol" w:hint="default"/>
      </w:rPr>
    </w:lvl>
    <w:lvl w:ilvl="1" w:tplc="0C090017">
      <w:start w:val="1"/>
      <w:numFmt w:val="lowerLetter"/>
      <w:lvlText w:val="%2)"/>
      <w:lvlJc w:val="left"/>
      <w:pPr>
        <w:ind w:left="1080" w:hanging="360"/>
      </w:pPr>
      <w:rPr>
        <w:rFonts w:hint="default"/>
      </w:rPr>
    </w:lvl>
    <w:lvl w:ilvl="2" w:tplc="0C090017">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B614601"/>
    <w:multiLevelType w:val="hybridMultilevel"/>
    <w:tmpl w:val="973E98DE"/>
    <w:styleLink w:val="ImportedStyle12"/>
    <w:lvl w:ilvl="0" w:tplc="183E559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BA7A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14C8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222D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6CE2A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C898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08EA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34AC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0C6D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8">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9">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nsid w:val="20005859"/>
    <w:multiLevelType w:val="multilevel"/>
    <w:tmpl w:val="86304AD4"/>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7E2775"/>
    <w:multiLevelType w:val="hybridMultilevel"/>
    <w:tmpl w:val="BF221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0A05736"/>
    <w:multiLevelType w:val="hybridMultilevel"/>
    <w:tmpl w:val="B3DA3484"/>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F">
      <w:start w:val="1"/>
      <w:numFmt w:val="decimal"/>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2D758F9"/>
    <w:multiLevelType w:val="hybridMultilevel"/>
    <w:tmpl w:val="0EC628AE"/>
    <w:styleLink w:val="ImportedStyle5"/>
    <w:lvl w:ilvl="0" w:tplc="F7C62A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CE0C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44BE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62B7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2E55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8406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0002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10644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D20A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35120BF"/>
    <w:multiLevelType w:val="hybridMultilevel"/>
    <w:tmpl w:val="DA7EC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50F5AD4"/>
    <w:multiLevelType w:val="hybridMultilevel"/>
    <w:tmpl w:val="8A1A7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56D01DC"/>
    <w:multiLevelType w:val="multilevel"/>
    <w:tmpl w:val="20B64A2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AD20664"/>
    <w:multiLevelType w:val="hybridMultilevel"/>
    <w:tmpl w:val="C09A6FF4"/>
    <w:styleLink w:val="ImportedStyle7"/>
    <w:lvl w:ilvl="0" w:tplc="4A82C3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3E74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A007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B4AE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66CF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1401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BAA5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E88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C22C2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309C1EE1"/>
    <w:multiLevelType w:val="hybridMultilevel"/>
    <w:tmpl w:val="BEECF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7822992"/>
    <w:multiLevelType w:val="hybridMultilevel"/>
    <w:tmpl w:val="0FFED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3909584D"/>
    <w:multiLevelType w:val="hybridMultilevel"/>
    <w:tmpl w:val="7F1A8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D4225D8"/>
    <w:multiLevelType w:val="hybridMultilevel"/>
    <w:tmpl w:val="26CE0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D545EC4"/>
    <w:multiLevelType w:val="multilevel"/>
    <w:tmpl w:val="01069D2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9">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nsid w:val="52D33FF9"/>
    <w:multiLevelType w:val="hybridMultilevel"/>
    <w:tmpl w:val="EC922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3">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4">
    <w:nsid w:val="6416666A"/>
    <w:multiLevelType w:val="hybridMultilevel"/>
    <w:tmpl w:val="C7907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73A7728"/>
    <w:multiLevelType w:val="hybridMultilevel"/>
    <w:tmpl w:val="0BEE07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8C64B24"/>
    <w:multiLevelType w:val="multilevel"/>
    <w:tmpl w:val="8B7A70B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9A77EBE"/>
    <w:multiLevelType w:val="hybridMultilevel"/>
    <w:tmpl w:val="22A468E8"/>
    <w:lvl w:ilvl="0" w:tplc="2F88E41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0">
    <w:nsid w:val="76A44862"/>
    <w:multiLevelType w:val="hybridMultilevel"/>
    <w:tmpl w:val="B5421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2">
    <w:nsid w:val="7A932811"/>
    <w:multiLevelType w:val="hybridMultilevel"/>
    <w:tmpl w:val="B47C7A0C"/>
    <w:styleLink w:val="ImportedStyle6"/>
    <w:lvl w:ilvl="0" w:tplc="B5B2EB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1083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CCAB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DC5C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96DB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5EB9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9AA6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E0EE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721E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7E460AD3"/>
    <w:multiLevelType w:val="hybridMultilevel"/>
    <w:tmpl w:val="CFD23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38"/>
  </w:num>
  <w:num w:numId="3">
    <w:abstractNumId w:val="32"/>
  </w:num>
  <w:num w:numId="4">
    <w:abstractNumId w:val="41"/>
  </w:num>
  <w:num w:numId="5">
    <w:abstractNumId w:val="19"/>
  </w:num>
  <w:num w:numId="6">
    <w:abstractNumId w:val="8"/>
  </w:num>
  <w:num w:numId="7">
    <w:abstractNumId w:val="7"/>
  </w:num>
  <w:num w:numId="8">
    <w:abstractNumId w:val="3"/>
  </w:num>
  <w:num w:numId="9">
    <w:abstractNumId w:val="39"/>
  </w:num>
  <w:num w:numId="10">
    <w:abstractNumId w:val="9"/>
  </w:num>
  <w:num w:numId="11">
    <w:abstractNumId w:val="22"/>
  </w:num>
  <w:num w:numId="12">
    <w:abstractNumId w:val="10"/>
  </w:num>
  <w:num w:numId="13">
    <w:abstractNumId w:val="26"/>
  </w:num>
  <w:num w:numId="14">
    <w:abstractNumId w:val="28"/>
  </w:num>
  <w:num w:numId="15">
    <w:abstractNumId w:val="4"/>
  </w:num>
  <w:num w:numId="16">
    <w:abstractNumId w:val="42"/>
  </w:num>
  <w:num w:numId="17">
    <w:abstractNumId w:val="14"/>
  </w:num>
  <w:num w:numId="18">
    <w:abstractNumId w:val="18"/>
  </w:num>
  <w:num w:numId="19">
    <w:abstractNumId w:val="1"/>
  </w:num>
  <w:num w:numId="20">
    <w:abstractNumId w:val="6"/>
  </w:num>
  <w:num w:numId="21">
    <w:abstractNumId w:val="0"/>
  </w:num>
  <w:num w:numId="22">
    <w:abstractNumId w:val="40"/>
  </w:num>
  <w:num w:numId="23">
    <w:abstractNumId w:val="35"/>
  </w:num>
  <w:num w:numId="24">
    <w:abstractNumId w:val="31"/>
  </w:num>
  <w:num w:numId="25">
    <w:abstractNumId w:val="20"/>
  </w:num>
  <w:num w:numId="26">
    <w:abstractNumId w:val="16"/>
  </w:num>
  <w:num w:numId="27">
    <w:abstractNumId w:val="12"/>
  </w:num>
  <w:num w:numId="28">
    <w:abstractNumId w:val="23"/>
  </w:num>
  <w:num w:numId="29">
    <w:abstractNumId w:val="13"/>
  </w:num>
  <w:num w:numId="30">
    <w:abstractNumId w:val="15"/>
  </w:num>
  <w:num w:numId="31">
    <w:abstractNumId w:val="27"/>
  </w:num>
  <w:num w:numId="32">
    <w:abstractNumId w:val="21"/>
  </w:num>
  <w:num w:numId="33">
    <w:abstractNumId w:val="43"/>
  </w:num>
  <w:num w:numId="34">
    <w:abstractNumId w:val="36"/>
  </w:num>
  <w:num w:numId="35">
    <w:abstractNumId w:val="11"/>
  </w:num>
  <w:num w:numId="36">
    <w:abstractNumId w:val="34"/>
  </w:num>
  <w:num w:numId="37">
    <w:abstractNumId w:val="2"/>
  </w:num>
  <w:num w:numId="38">
    <w:abstractNumId w:val="17"/>
  </w:num>
  <w:num w:numId="39">
    <w:abstractNumId w:val="5"/>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9420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206A3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980"/>
    <w:rsid w:val="00004CA4"/>
    <w:rsid w:val="00005261"/>
    <w:rsid w:val="00005647"/>
    <w:rsid w:val="0000591C"/>
    <w:rsid w:val="00006000"/>
    <w:rsid w:val="00006769"/>
    <w:rsid w:val="000068D4"/>
    <w:rsid w:val="00006A2C"/>
    <w:rsid w:val="00006F08"/>
    <w:rsid w:val="000071F2"/>
    <w:rsid w:val="000079BC"/>
    <w:rsid w:val="0001042A"/>
    <w:rsid w:val="0001085B"/>
    <w:rsid w:val="00010A57"/>
    <w:rsid w:val="00010AAD"/>
    <w:rsid w:val="00010E3F"/>
    <w:rsid w:val="00010FAD"/>
    <w:rsid w:val="0001107C"/>
    <w:rsid w:val="000114BD"/>
    <w:rsid w:val="000118FD"/>
    <w:rsid w:val="00011F39"/>
    <w:rsid w:val="00012142"/>
    <w:rsid w:val="0001226A"/>
    <w:rsid w:val="00012B94"/>
    <w:rsid w:val="00012E66"/>
    <w:rsid w:val="00012EC2"/>
    <w:rsid w:val="00013360"/>
    <w:rsid w:val="0001362A"/>
    <w:rsid w:val="0001389C"/>
    <w:rsid w:val="0001393A"/>
    <w:rsid w:val="00013BAE"/>
    <w:rsid w:val="00013DC6"/>
    <w:rsid w:val="000144A3"/>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05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916"/>
    <w:rsid w:val="00066ABF"/>
    <w:rsid w:val="00066F02"/>
    <w:rsid w:val="00067098"/>
    <w:rsid w:val="0006742D"/>
    <w:rsid w:val="000676F8"/>
    <w:rsid w:val="00067769"/>
    <w:rsid w:val="000704F3"/>
    <w:rsid w:val="00070C97"/>
    <w:rsid w:val="0007112E"/>
    <w:rsid w:val="00071B67"/>
    <w:rsid w:val="00071CA4"/>
    <w:rsid w:val="00071DE2"/>
    <w:rsid w:val="00072074"/>
    <w:rsid w:val="000721E0"/>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1C1A"/>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763"/>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A52"/>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5E3F"/>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7DD"/>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633"/>
    <w:rsid w:val="000F1A32"/>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11B"/>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23"/>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035"/>
    <w:rsid w:val="001177A2"/>
    <w:rsid w:val="00117819"/>
    <w:rsid w:val="001179D3"/>
    <w:rsid w:val="00117CFE"/>
    <w:rsid w:val="00117DD6"/>
    <w:rsid w:val="00117E51"/>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0FD"/>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019"/>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9B2"/>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D03"/>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51B"/>
    <w:rsid w:val="00176A24"/>
    <w:rsid w:val="00176DBD"/>
    <w:rsid w:val="00176DF9"/>
    <w:rsid w:val="0017720A"/>
    <w:rsid w:val="00177415"/>
    <w:rsid w:val="00177AC3"/>
    <w:rsid w:val="00177B82"/>
    <w:rsid w:val="00180234"/>
    <w:rsid w:val="001811ED"/>
    <w:rsid w:val="0018138B"/>
    <w:rsid w:val="0018157F"/>
    <w:rsid w:val="00181F8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6C0"/>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17A"/>
    <w:rsid w:val="001A37A6"/>
    <w:rsid w:val="001A39C6"/>
    <w:rsid w:val="001A4197"/>
    <w:rsid w:val="001A45A0"/>
    <w:rsid w:val="001A4BB8"/>
    <w:rsid w:val="001A50A5"/>
    <w:rsid w:val="001A548E"/>
    <w:rsid w:val="001A5625"/>
    <w:rsid w:val="001A677B"/>
    <w:rsid w:val="001A7362"/>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596"/>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E7BF0"/>
    <w:rsid w:val="001F0190"/>
    <w:rsid w:val="001F0795"/>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0FB"/>
    <w:rsid w:val="001F765B"/>
    <w:rsid w:val="001F770A"/>
    <w:rsid w:val="00200A9D"/>
    <w:rsid w:val="00200B2E"/>
    <w:rsid w:val="00201324"/>
    <w:rsid w:val="00201841"/>
    <w:rsid w:val="0020194C"/>
    <w:rsid w:val="0020205B"/>
    <w:rsid w:val="00202365"/>
    <w:rsid w:val="00202C45"/>
    <w:rsid w:val="00202E4A"/>
    <w:rsid w:val="00203011"/>
    <w:rsid w:val="002031FC"/>
    <w:rsid w:val="0020332E"/>
    <w:rsid w:val="00203733"/>
    <w:rsid w:val="0020390A"/>
    <w:rsid w:val="002041DB"/>
    <w:rsid w:val="002045C3"/>
    <w:rsid w:val="0020460C"/>
    <w:rsid w:val="00204CE7"/>
    <w:rsid w:val="00205553"/>
    <w:rsid w:val="0020587F"/>
    <w:rsid w:val="002059C8"/>
    <w:rsid w:val="00206005"/>
    <w:rsid w:val="00206928"/>
    <w:rsid w:val="00206A39"/>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CE4"/>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FC4"/>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2A0"/>
    <w:rsid w:val="0026369F"/>
    <w:rsid w:val="002636AB"/>
    <w:rsid w:val="0026373B"/>
    <w:rsid w:val="00263BE7"/>
    <w:rsid w:val="00264677"/>
    <w:rsid w:val="00264A62"/>
    <w:rsid w:val="00265045"/>
    <w:rsid w:val="00265096"/>
    <w:rsid w:val="0026589E"/>
    <w:rsid w:val="002659C1"/>
    <w:rsid w:val="002662BA"/>
    <w:rsid w:val="00266D06"/>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18E"/>
    <w:rsid w:val="0027632F"/>
    <w:rsid w:val="0027657A"/>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DC2"/>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5A0"/>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0F94"/>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269"/>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0D4"/>
    <w:rsid w:val="002E18B5"/>
    <w:rsid w:val="002E18FF"/>
    <w:rsid w:val="002E2335"/>
    <w:rsid w:val="002E23C3"/>
    <w:rsid w:val="002E2FCE"/>
    <w:rsid w:val="002E3600"/>
    <w:rsid w:val="002E37F7"/>
    <w:rsid w:val="002E3891"/>
    <w:rsid w:val="002E3909"/>
    <w:rsid w:val="002E3E90"/>
    <w:rsid w:val="002E3F9E"/>
    <w:rsid w:val="002E429F"/>
    <w:rsid w:val="002E479B"/>
    <w:rsid w:val="002E483B"/>
    <w:rsid w:val="002E4943"/>
    <w:rsid w:val="002E49CB"/>
    <w:rsid w:val="002E4E56"/>
    <w:rsid w:val="002E52CC"/>
    <w:rsid w:val="002E5808"/>
    <w:rsid w:val="002E584F"/>
    <w:rsid w:val="002E58C5"/>
    <w:rsid w:val="002E5B9E"/>
    <w:rsid w:val="002E6B7A"/>
    <w:rsid w:val="002E6CCF"/>
    <w:rsid w:val="002E6DC0"/>
    <w:rsid w:val="002E7001"/>
    <w:rsid w:val="002E7991"/>
    <w:rsid w:val="002E7A32"/>
    <w:rsid w:val="002E7EE9"/>
    <w:rsid w:val="002F03A0"/>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1A"/>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32B"/>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290"/>
    <w:rsid w:val="00313360"/>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3EC"/>
    <w:rsid w:val="00325B4F"/>
    <w:rsid w:val="00325C0C"/>
    <w:rsid w:val="003260D0"/>
    <w:rsid w:val="0032673B"/>
    <w:rsid w:val="00326974"/>
    <w:rsid w:val="00327052"/>
    <w:rsid w:val="00327485"/>
    <w:rsid w:val="003274B6"/>
    <w:rsid w:val="00327979"/>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840"/>
    <w:rsid w:val="00335A0C"/>
    <w:rsid w:val="00335E10"/>
    <w:rsid w:val="003363DA"/>
    <w:rsid w:val="003364AB"/>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3CCD"/>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5A2C"/>
    <w:rsid w:val="003561B4"/>
    <w:rsid w:val="003574ED"/>
    <w:rsid w:val="003576A7"/>
    <w:rsid w:val="003576FA"/>
    <w:rsid w:val="0036096A"/>
    <w:rsid w:val="003609ED"/>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4E21"/>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1BB"/>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85C"/>
    <w:rsid w:val="003A1988"/>
    <w:rsid w:val="003A1F80"/>
    <w:rsid w:val="003A2A8A"/>
    <w:rsid w:val="003A2A8F"/>
    <w:rsid w:val="003A2B1C"/>
    <w:rsid w:val="003A2BFD"/>
    <w:rsid w:val="003A2D2C"/>
    <w:rsid w:val="003A34C6"/>
    <w:rsid w:val="003A36C2"/>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497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0D3"/>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70"/>
    <w:rsid w:val="003E7784"/>
    <w:rsid w:val="003F0989"/>
    <w:rsid w:val="003F0C86"/>
    <w:rsid w:val="003F0FA7"/>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04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6C1"/>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4E2"/>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B5D"/>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2D56"/>
    <w:rsid w:val="0049412F"/>
    <w:rsid w:val="00494637"/>
    <w:rsid w:val="0049473E"/>
    <w:rsid w:val="0049493E"/>
    <w:rsid w:val="004956B2"/>
    <w:rsid w:val="0049587E"/>
    <w:rsid w:val="00495986"/>
    <w:rsid w:val="00495C9B"/>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9DF"/>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4F51"/>
    <w:rsid w:val="004B55DC"/>
    <w:rsid w:val="004B6C65"/>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3B4"/>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0BC"/>
    <w:rsid w:val="004E313A"/>
    <w:rsid w:val="004E3C09"/>
    <w:rsid w:val="004E3CC5"/>
    <w:rsid w:val="004E3F91"/>
    <w:rsid w:val="004E4B5E"/>
    <w:rsid w:val="004E52B6"/>
    <w:rsid w:val="004E53E9"/>
    <w:rsid w:val="004E565A"/>
    <w:rsid w:val="004E5D2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44B"/>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BD4"/>
    <w:rsid w:val="00526EBE"/>
    <w:rsid w:val="00527730"/>
    <w:rsid w:val="00527C13"/>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37F84"/>
    <w:rsid w:val="00540088"/>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6DA"/>
    <w:rsid w:val="00550BE8"/>
    <w:rsid w:val="00550C69"/>
    <w:rsid w:val="00551607"/>
    <w:rsid w:val="00552423"/>
    <w:rsid w:val="005534BB"/>
    <w:rsid w:val="00553651"/>
    <w:rsid w:val="0055365C"/>
    <w:rsid w:val="00553668"/>
    <w:rsid w:val="00553ADF"/>
    <w:rsid w:val="005541D4"/>
    <w:rsid w:val="00554A10"/>
    <w:rsid w:val="005550AC"/>
    <w:rsid w:val="005565AB"/>
    <w:rsid w:val="00556665"/>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DEB"/>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2A"/>
    <w:rsid w:val="005840D6"/>
    <w:rsid w:val="00584B8F"/>
    <w:rsid w:val="00584E40"/>
    <w:rsid w:val="0058551B"/>
    <w:rsid w:val="00585C73"/>
    <w:rsid w:val="005867AE"/>
    <w:rsid w:val="005868CB"/>
    <w:rsid w:val="00587A45"/>
    <w:rsid w:val="00587A9A"/>
    <w:rsid w:val="00587F6A"/>
    <w:rsid w:val="00587FAB"/>
    <w:rsid w:val="0059071B"/>
    <w:rsid w:val="00590903"/>
    <w:rsid w:val="00590B1F"/>
    <w:rsid w:val="00590B89"/>
    <w:rsid w:val="00591309"/>
    <w:rsid w:val="00591420"/>
    <w:rsid w:val="0059150E"/>
    <w:rsid w:val="005915F9"/>
    <w:rsid w:val="00591CE2"/>
    <w:rsid w:val="005922AA"/>
    <w:rsid w:val="00592D66"/>
    <w:rsid w:val="00592E64"/>
    <w:rsid w:val="00593021"/>
    <w:rsid w:val="005930BC"/>
    <w:rsid w:val="0059389B"/>
    <w:rsid w:val="005938B8"/>
    <w:rsid w:val="00594595"/>
    <w:rsid w:val="00594764"/>
    <w:rsid w:val="0059485F"/>
    <w:rsid w:val="005949B0"/>
    <w:rsid w:val="005953C2"/>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5AD"/>
    <w:rsid w:val="005C0642"/>
    <w:rsid w:val="005C07A1"/>
    <w:rsid w:val="005C0FC8"/>
    <w:rsid w:val="005C104B"/>
    <w:rsid w:val="005C20BA"/>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1E4"/>
    <w:rsid w:val="005F1B40"/>
    <w:rsid w:val="005F1F06"/>
    <w:rsid w:val="005F2030"/>
    <w:rsid w:val="005F2104"/>
    <w:rsid w:val="005F2738"/>
    <w:rsid w:val="005F2CD9"/>
    <w:rsid w:val="005F2DD4"/>
    <w:rsid w:val="005F3405"/>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4B1"/>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4CDA"/>
    <w:rsid w:val="00615263"/>
    <w:rsid w:val="0061599C"/>
    <w:rsid w:val="00615AD4"/>
    <w:rsid w:val="0061619C"/>
    <w:rsid w:val="00616BFE"/>
    <w:rsid w:val="00617567"/>
    <w:rsid w:val="00617C5A"/>
    <w:rsid w:val="00617D06"/>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7E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49A8"/>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40"/>
    <w:rsid w:val="006A2763"/>
    <w:rsid w:val="006A2BF2"/>
    <w:rsid w:val="006A2DEE"/>
    <w:rsid w:val="006A3398"/>
    <w:rsid w:val="006A36B7"/>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398"/>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524"/>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6FE"/>
    <w:rsid w:val="006D7C46"/>
    <w:rsid w:val="006E0006"/>
    <w:rsid w:val="006E01B1"/>
    <w:rsid w:val="006E035D"/>
    <w:rsid w:val="006E083A"/>
    <w:rsid w:val="006E0857"/>
    <w:rsid w:val="006E0861"/>
    <w:rsid w:val="006E0970"/>
    <w:rsid w:val="006E0F43"/>
    <w:rsid w:val="006E10BA"/>
    <w:rsid w:val="006E1305"/>
    <w:rsid w:val="006E1A15"/>
    <w:rsid w:val="006E1C8D"/>
    <w:rsid w:val="006E2242"/>
    <w:rsid w:val="006E227F"/>
    <w:rsid w:val="006E262F"/>
    <w:rsid w:val="006E29C7"/>
    <w:rsid w:val="006E2A46"/>
    <w:rsid w:val="006E2A62"/>
    <w:rsid w:val="006E3013"/>
    <w:rsid w:val="006E3ACC"/>
    <w:rsid w:val="006E3DCD"/>
    <w:rsid w:val="006E3F7A"/>
    <w:rsid w:val="006E4056"/>
    <w:rsid w:val="006E4181"/>
    <w:rsid w:val="006E443A"/>
    <w:rsid w:val="006E4474"/>
    <w:rsid w:val="006E4856"/>
    <w:rsid w:val="006E487E"/>
    <w:rsid w:val="006E4D73"/>
    <w:rsid w:val="006E50C6"/>
    <w:rsid w:val="006E5453"/>
    <w:rsid w:val="006E5475"/>
    <w:rsid w:val="006E5932"/>
    <w:rsid w:val="006E5FC9"/>
    <w:rsid w:val="006E6C8C"/>
    <w:rsid w:val="006E7019"/>
    <w:rsid w:val="006E711E"/>
    <w:rsid w:val="006E71FE"/>
    <w:rsid w:val="006E77E2"/>
    <w:rsid w:val="006E7867"/>
    <w:rsid w:val="006E7900"/>
    <w:rsid w:val="006E7914"/>
    <w:rsid w:val="006E7D6C"/>
    <w:rsid w:val="006F06E8"/>
    <w:rsid w:val="006F08C0"/>
    <w:rsid w:val="006F08EF"/>
    <w:rsid w:val="006F0AA8"/>
    <w:rsid w:val="006F0D9F"/>
    <w:rsid w:val="006F0ED7"/>
    <w:rsid w:val="006F0FD3"/>
    <w:rsid w:val="006F17CE"/>
    <w:rsid w:val="006F1955"/>
    <w:rsid w:val="006F1C41"/>
    <w:rsid w:val="006F1CAF"/>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07E07"/>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53E"/>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0DF7"/>
    <w:rsid w:val="0074145A"/>
    <w:rsid w:val="00741475"/>
    <w:rsid w:val="007418C9"/>
    <w:rsid w:val="0074198A"/>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3E7"/>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3F5"/>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C20"/>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2BC"/>
    <w:rsid w:val="007763B8"/>
    <w:rsid w:val="0077641A"/>
    <w:rsid w:val="00776A64"/>
    <w:rsid w:val="00776ADF"/>
    <w:rsid w:val="00776C58"/>
    <w:rsid w:val="00777036"/>
    <w:rsid w:val="00777103"/>
    <w:rsid w:val="0077710D"/>
    <w:rsid w:val="007778FA"/>
    <w:rsid w:val="00777DA8"/>
    <w:rsid w:val="00777FE0"/>
    <w:rsid w:val="00780241"/>
    <w:rsid w:val="00780E0F"/>
    <w:rsid w:val="00780F05"/>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D67"/>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636"/>
    <w:rsid w:val="0079581E"/>
    <w:rsid w:val="00795C30"/>
    <w:rsid w:val="00795EC4"/>
    <w:rsid w:val="0079687A"/>
    <w:rsid w:val="00796C23"/>
    <w:rsid w:val="00796C84"/>
    <w:rsid w:val="00796EA4"/>
    <w:rsid w:val="00797148"/>
    <w:rsid w:val="00797272"/>
    <w:rsid w:val="00797BC5"/>
    <w:rsid w:val="00797D2E"/>
    <w:rsid w:val="00797D9B"/>
    <w:rsid w:val="007A01A6"/>
    <w:rsid w:val="007A05FD"/>
    <w:rsid w:val="007A09E6"/>
    <w:rsid w:val="007A1097"/>
    <w:rsid w:val="007A146A"/>
    <w:rsid w:val="007A1A56"/>
    <w:rsid w:val="007A22B8"/>
    <w:rsid w:val="007A2603"/>
    <w:rsid w:val="007A2C47"/>
    <w:rsid w:val="007A3485"/>
    <w:rsid w:val="007A383E"/>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B9A"/>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1E66"/>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753"/>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2FAB"/>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1A3"/>
    <w:rsid w:val="0080764C"/>
    <w:rsid w:val="00807662"/>
    <w:rsid w:val="00807809"/>
    <w:rsid w:val="008078C4"/>
    <w:rsid w:val="00807AA5"/>
    <w:rsid w:val="00807EA8"/>
    <w:rsid w:val="00807FD2"/>
    <w:rsid w:val="008102DA"/>
    <w:rsid w:val="00810394"/>
    <w:rsid w:val="0081053C"/>
    <w:rsid w:val="00810583"/>
    <w:rsid w:val="00810594"/>
    <w:rsid w:val="0081096E"/>
    <w:rsid w:val="00810B9B"/>
    <w:rsid w:val="00810C97"/>
    <w:rsid w:val="00810DB7"/>
    <w:rsid w:val="0081130A"/>
    <w:rsid w:val="008113A3"/>
    <w:rsid w:val="008113DA"/>
    <w:rsid w:val="008114B8"/>
    <w:rsid w:val="00811BE4"/>
    <w:rsid w:val="00812471"/>
    <w:rsid w:val="008125FD"/>
    <w:rsid w:val="00812815"/>
    <w:rsid w:val="00812942"/>
    <w:rsid w:val="00812A2A"/>
    <w:rsid w:val="00812B56"/>
    <w:rsid w:val="008130E7"/>
    <w:rsid w:val="008134CB"/>
    <w:rsid w:val="0081365B"/>
    <w:rsid w:val="00813897"/>
    <w:rsid w:val="00813B7A"/>
    <w:rsid w:val="008141F0"/>
    <w:rsid w:val="008144C5"/>
    <w:rsid w:val="00814FCF"/>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E97"/>
    <w:rsid w:val="00834F2A"/>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57E"/>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41B"/>
    <w:rsid w:val="00855D27"/>
    <w:rsid w:val="008567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67E0F"/>
    <w:rsid w:val="008704DF"/>
    <w:rsid w:val="00870765"/>
    <w:rsid w:val="00870F09"/>
    <w:rsid w:val="00870F1D"/>
    <w:rsid w:val="008715CB"/>
    <w:rsid w:val="00871EF9"/>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AC6"/>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5CC4"/>
    <w:rsid w:val="008861D3"/>
    <w:rsid w:val="00886BDE"/>
    <w:rsid w:val="00886E96"/>
    <w:rsid w:val="008876F8"/>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4F9"/>
    <w:rsid w:val="008B65D8"/>
    <w:rsid w:val="008B6F4B"/>
    <w:rsid w:val="008B7302"/>
    <w:rsid w:val="008B7EEF"/>
    <w:rsid w:val="008C01E9"/>
    <w:rsid w:val="008C06D4"/>
    <w:rsid w:val="008C07EB"/>
    <w:rsid w:val="008C0821"/>
    <w:rsid w:val="008C09B7"/>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222"/>
    <w:rsid w:val="008D6611"/>
    <w:rsid w:val="008D6740"/>
    <w:rsid w:val="008D6D9B"/>
    <w:rsid w:val="008D6E00"/>
    <w:rsid w:val="008D72E6"/>
    <w:rsid w:val="008D72F7"/>
    <w:rsid w:val="008D7C5A"/>
    <w:rsid w:val="008D7E6D"/>
    <w:rsid w:val="008D7F16"/>
    <w:rsid w:val="008E00D0"/>
    <w:rsid w:val="008E023F"/>
    <w:rsid w:val="008E051A"/>
    <w:rsid w:val="008E0CE9"/>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1BEA"/>
    <w:rsid w:val="008F27C7"/>
    <w:rsid w:val="008F286B"/>
    <w:rsid w:val="008F2D32"/>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2E7B"/>
    <w:rsid w:val="009031E8"/>
    <w:rsid w:val="00903B1A"/>
    <w:rsid w:val="009040AA"/>
    <w:rsid w:val="00904F14"/>
    <w:rsid w:val="00905031"/>
    <w:rsid w:val="009052C0"/>
    <w:rsid w:val="0090567B"/>
    <w:rsid w:val="00905730"/>
    <w:rsid w:val="00905BEE"/>
    <w:rsid w:val="00906804"/>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1E9"/>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0D0"/>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55D"/>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FDC"/>
    <w:rsid w:val="0096535C"/>
    <w:rsid w:val="009658AB"/>
    <w:rsid w:val="00965BD5"/>
    <w:rsid w:val="00965C39"/>
    <w:rsid w:val="00965CE0"/>
    <w:rsid w:val="00965E31"/>
    <w:rsid w:val="00966A32"/>
    <w:rsid w:val="00966A50"/>
    <w:rsid w:val="00966CA6"/>
    <w:rsid w:val="00966ED7"/>
    <w:rsid w:val="00967ADB"/>
    <w:rsid w:val="00967C82"/>
    <w:rsid w:val="0097010A"/>
    <w:rsid w:val="009706D4"/>
    <w:rsid w:val="00970B6A"/>
    <w:rsid w:val="00970CC4"/>
    <w:rsid w:val="00970D7B"/>
    <w:rsid w:val="00971BEC"/>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24C"/>
    <w:rsid w:val="009A0B18"/>
    <w:rsid w:val="009A0B30"/>
    <w:rsid w:val="009A0B77"/>
    <w:rsid w:val="009A0C80"/>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8BD"/>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7E"/>
    <w:rsid w:val="009B31D6"/>
    <w:rsid w:val="009B385E"/>
    <w:rsid w:val="009B3AE9"/>
    <w:rsid w:val="009B3CEE"/>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A83"/>
    <w:rsid w:val="009E5D41"/>
    <w:rsid w:val="009E6606"/>
    <w:rsid w:val="009E681A"/>
    <w:rsid w:val="009E6F7C"/>
    <w:rsid w:val="009E765C"/>
    <w:rsid w:val="009E76AC"/>
    <w:rsid w:val="009E775C"/>
    <w:rsid w:val="009E77D2"/>
    <w:rsid w:val="009F054A"/>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92"/>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873"/>
    <w:rsid w:val="00A16AB7"/>
    <w:rsid w:val="00A16B92"/>
    <w:rsid w:val="00A1747D"/>
    <w:rsid w:val="00A17AB7"/>
    <w:rsid w:val="00A17CDF"/>
    <w:rsid w:val="00A17DD5"/>
    <w:rsid w:val="00A208AA"/>
    <w:rsid w:val="00A209C4"/>
    <w:rsid w:val="00A20FFB"/>
    <w:rsid w:val="00A2103D"/>
    <w:rsid w:val="00A21346"/>
    <w:rsid w:val="00A214EB"/>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0F5E"/>
    <w:rsid w:val="00A41907"/>
    <w:rsid w:val="00A41996"/>
    <w:rsid w:val="00A41AE6"/>
    <w:rsid w:val="00A41C3C"/>
    <w:rsid w:val="00A42B8E"/>
    <w:rsid w:val="00A42DF0"/>
    <w:rsid w:val="00A43557"/>
    <w:rsid w:val="00A4361D"/>
    <w:rsid w:val="00A436C4"/>
    <w:rsid w:val="00A4399E"/>
    <w:rsid w:val="00A43AC9"/>
    <w:rsid w:val="00A4406D"/>
    <w:rsid w:val="00A44135"/>
    <w:rsid w:val="00A4454A"/>
    <w:rsid w:val="00A44B1D"/>
    <w:rsid w:val="00A44E9B"/>
    <w:rsid w:val="00A45099"/>
    <w:rsid w:val="00A45858"/>
    <w:rsid w:val="00A45D29"/>
    <w:rsid w:val="00A45EA1"/>
    <w:rsid w:val="00A45FF5"/>
    <w:rsid w:val="00A4684E"/>
    <w:rsid w:val="00A46D28"/>
    <w:rsid w:val="00A46D59"/>
    <w:rsid w:val="00A47294"/>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CD3"/>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DA0"/>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28"/>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896"/>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A3B"/>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406"/>
    <w:rsid w:val="00AC28FE"/>
    <w:rsid w:val="00AC297B"/>
    <w:rsid w:val="00AC3862"/>
    <w:rsid w:val="00AC4123"/>
    <w:rsid w:val="00AC451A"/>
    <w:rsid w:val="00AC478F"/>
    <w:rsid w:val="00AC4AB2"/>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0F8"/>
    <w:rsid w:val="00AD2747"/>
    <w:rsid w:val="00AD3037"/>
    <w:rsid w:val="00AD3296"/>
    <w:rsid w:val="00AD32A4"/>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579"/>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02B"/>
    <w:rsid w:val="00B025A5"/>
    <w:rsid w:val="00B0383E"/>
    <w:rsid w:val="00B03852"/>
    <w:rsid w:val="00B03B76"/>
    <w:rsid w:val="00B03C53"/>
    <w:rsid w:val="00B03D71"/>
    <w:rsid w:val="00B04FF3"/>
    <w:rsid w:val="00B05AD9"/>
    <w:rsid w:val="00B05CFA"/>
    <w:rsid w:val="00B06117"/>
    <w:rsid w:val="00B06245"/>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0EBF"/>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17E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39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472"/>
    <w:rsid w:val="00B4656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015"/>
    <w:rsid w:val="00B54457"/>
    <w:rsid w:val="00B54531"/>
    <w:rsid w:val="00B547F6"/>
    <w:rsid w:val="00B54FAF"/>
    <w:rsid w:val="00B55189"/>
    <w:rsid w:val="00B55347"/>
    <w:rsid w:val="00B55530"/>
    <w:rsid w:val="00B55A37"/>
    <w:rsid w:val="00B55E1C"/>
    <w:rsid w:val="00B56271"/>
    <w:rsid w:val="00B56CB8"/>
    <w:rsid w:val="00B56D3B"/>
    <w:rsid w:val="00B56E4C"/>
    <w:rsid w:val="00B56E85"/>
    <w:rsid w:val="00B56FB8"/>
    <w:rsid w:val="00B57901"/>
    <w:rsid w:val="00B57B00"/>
    <w:rsid w:val="00B57BDF"/>
    <w:rsid w:val="00B57E69"/>
    <w:rsid w:val="00B601AA"/>
    <w:rsid w:val="00B607AE"/>
    <w:rsid w:val="00B60C53"/>
    <w:rsid w:val="00B60CB2"/>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147"/>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36A"/>
    <w:rsid w:val="00BA54D2"/>
    <w:rsid w:val="00BA581B"/>
    <w:rsid w:val="00BA58A1"/>
    <w:rsid w:val="00BA655E"/>
    <w:rsid w:val="00BA7507"/>
    <w:rsid w:val="00BA787E"/>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21B"/>
    <w:rsid w:val="00BC3F46"/>
    <w:rsid w:val="00BC4020"/>
    <w:rsid w:val="00BC49CD"/>
    <w:rsid w:val="00BC5478"/>
    <w:rsid w:val="00BC54EF"/>
    <w:rsid w:val="00BC5557"/>
    <w:rsid w:val="00BC559A"/>
    <w:rsid w:val="00BC5780"/>
    <w:rsid w:val="00BC5D9E"/>
    <w:rsid w:val="00BC5DFA"/>
    <w:rsid w:val="00BC5EC4"/>
    <w:rsid w:val="00BC6192"/>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3EAC"/>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743"/>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0BF"/>
    <w:rsid w:val="00BF72C8"/>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78C"/>
    <w:rsid w:val="00C07BA7"/>
    <w:rsid w:val="00C07EB0"/>
    <w:rsid w:val="00C07EFB"/>
    <w:rsid w:val="00C101EC"/>
    <w:rsid w:val="00C1090A"/>
    <w:rsid w:val="00C109A6"/>
    <w:rsid w:val="00C10A71"/>
    <w:rsid w:val="00C10BFC"/>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0FA0"/>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0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81F"/>
    <w:rsid w:val="00C61968"/>
    <w:rsid w:val="00C61B60"/>
    <w:rsid w:val="00C621C1"/>
    <w:rsid w:val="00C6361D"/>
    <w:rsid w:val="00C63817"/>
    <w:rsid w:val="00C63B82"/>
    <w:rsid w:val="00C63B87"/>
    <w:rsid w:val="00C63BB3"/>
    <w:rsid w:val="00C63C0B"/>
    <w:rsid w:val="00C6414E"/>
    <w:rsid w:val="00C642B6"/>
    <w:rsid w:val="00C6479D"/>
    <w:rsid w:val="00C6480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CC9"/>
    <w:rsid w:val="00C80F2F"/>
    <w:rsid w:val="00C829D7"/>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0F2E"/>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C04"/>
    <w:rsid w:val="00CA1166"/>
    <w:rsid w:val="00CA14CF"/>
    <w:rsid w:val="00CA1566"/>
    <w:rsid w:val="00CA1759"/>
    <w:rsid w:val="00CA18A7"/>
    <w:rsid w:val="00CA1A2F"/>
    <w:rsid w:val="00CA1C75"/>
    <w:rsid w:val="00CA1D01"/>
    <w:rsid w:val="00CA1DB7"/>
    <w:rsid w:val="00CA1F0E"/>
    <w:rsid w:val="00CA2209"/>
    <w:rsid w:val="00CA2A66"/>
    <w:rsid w:val="00CA2AD6"/>
    <w:rsid w:val="00CA2FBC"/>
    <w:rsid w:val="00CA3229"/>
    <w:rsid w:val="00CA34F9"/>
    <w:rsid w:val="00CA4545"/>
    <w:rsid w:val="00CA4884"/>
    <w:rsid w:val="00CA4B14"/>
    <w:rsid w:val="00CA59B8"/>
    <w:rsid w:val="00CA6653"/>
    <w:rsid w:val="00CA6EE9"/>
    <w:rsid w:val="00CA77E7"/>
    <w:rsid w:val="00CA7D5B"/>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E24"/>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3BC"/>
    <w:rsid w:val="00CC54F6"/>
    <w:rsid w:val="00CC5A45"/>
    <w:rsid w:val="00CC5BE8"/>
    <w:rsid w:val="00CC5C94"/>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D13"/>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2C"/>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7C0"/>
    <w:rsid w:val="00CF5C7A"/>
    <w:rsid w:val="00CF603F"/>
    <w:rsid w:val="00CF67DF"/>
    <w:rsid w:val="00CF68B1"/>
    <w:rsid w:val="00CF6922"/>
    <w:rsid w:val="00CF6C84"/>
    <w:rsid w:val="00CF6D76"/>
    <w:rsid w:val="00CF73A4"/>
    <w:rsid w:val="00CF7747"/>
    <w:rsid w:val="00CF7A36"/>
    <w:rsid w:val="00CF7D27"/>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F89"/>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A70"/>
    <w:rsid w:val="00D23D0E"/>
    <w:rsid w:val="00D24D9F"/>
    <w:rsid w:val="00D25604"/>
    <w:rsid w:val="00D25B8C"/>
    <w:rsid w:val="00D26FC2"/>
    <w:rsid w:val="00D270B3"/>
    <w:rsid w:val="00D27135"/>
    <w:rsid w:val="00D2725B"/>
    <w:rsid w:val="00D30DFC"/>
    <w:rsid w:val="00D31D2C"/>
    <w:rsid w:val="00D3264A"/>
    <w:rsid w:val="00D32A6E"/>
    <w:rsid w:val="00D32E13"/>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2B"/>
    <w:rsid w:val="00D472AF"/>
    <w:rsid w:val="00D4761C"/>
    <w:rsid w:val="00D47C8E"/>
    <w:rsid w:val="00D47FF7"/>
    <w:rsid w:val="00D500BD"/>
    <w:rsid w:val="00D503C0"/>
    <w:rsid w:val="00D50917"/>
    <w:rsid w:val="00D51001"/>
    <w:rsid w:val="00D513E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AD8"/>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1FC0"/>
    <w:rsid w:val="00D72A0C"/>
    <w:rsid w:val="00D72A3E"/>
    <w:rsid w:val="00D72A53"/>
    <w:rsid w:val="00D72BC8"/>
    <w:rsid w:val="00D72D57"/>
    <w:rsid w:val="00D7356A"/>
    <w:rsid w:val="00D73B6C"/>
    <w:rsid w:val="00D73C62"/>
    <w:rsid w:val="00D73E90"/>
    <w:rsid w:val="00D74207"/>
    <w:rsid w:val="00D747A7"/>
    <w:rsid w:val="00D7587C"/>
    <w:rsid w:val="00D7591E"/>
    <w:rsid w:val="00D75FF5"/>
    <w:rsid w:val="00D765B1"/>
    <w:rsid w:val="00D76EF0"/>
    <w:rsid w:val="00D779E9"/>
    <w:rsid w:val="00D77AEF"/>
    <w:rsid w:val="00D77C22"/>
    <w:rsid w:val="00D77C87"/>
    <w:rsid w:val="00D77DA6"/>
    <w:rsid w:val="00D80648"/>
    <w:rsid w:val="00D809C1"/>
    <w:rsid w:val="00D80B5C"/>
    <w:rsid w:val="00D80D2C"/>
    <w:rsid w:val="00D80DD3"/>
    <w:rsid w:val="00D810E4"/>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446"/>
    <w:rsid w:val="00D92719"/>
    <w:rsid w:val="00D92B1C"/>
    <w:rsid w:val="00D931C3"/>
    <w:rsid w:val="00D93E1C"/>
    <w:rsid w:val="00D943AD"/>
    <w:rsid w:val="00D94F7E"/>
    <w:rsid w:val="00D9517F"/>
    <w:rsid w:val="00D95B90"/>
    <w:rsid w:val="00D96F79"/>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812"/>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1E6"/>
    <w:rsid w:val="00DD09DC"/>
    <w:rsid w:val="00DD12E2"/>
    <w:rsid w:val="00DD16E7"/>
    <w:rsid w:val="00DD177B"/>
    <w:rsid w:val="00DD1CBF"/>
    <w:rsid w:val="00DD2D60"/>
    <w:rsid w:val="00DD3022"/>
    <w:rsid w:val="00DD319B"/>
    <w:rsid w:val="00DD3361"/>
    <w:rsid w:val="00DD361F"/>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C32"/>
    <w:rsid w:val="00DE03C3"/>
    <w:rsid w:val="00DE07DE"/>
    <w:rsid w:val="00DE0987"/>
    <w:rsid w:val="00DE09EA"/>
    <w:rsid w:val="00DE0E1F"/>
    <w:rsid w:val="00DE14C7"/>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2BC"/>
    <w:rsid w:val="00E00373"/>
    <w:rsid w:val="00E0049C"/>
    <w:rsid w:val="00E00725"/>
    <w:rsid w:val="00E008B2"/>
    <w:rsid w:val="00E00B08"/>
    <w:rsid w:val="00E00D33"/>
    <w:rsid w:val="00E01100"/>
    <w:rsid w:val="00E011D4"/>
    <w:rsid w:val="00E02965"/>
    <w:rsid w:val="00E03055"/>
    <w:rsid w:val="00E03063"/>
    <w:rsid w:val="00E03599"/>
    <w:rsid w:val="00E03B69"/>
    <w:rsid w:val="00E0438E"/>
    <w:rsid w:val="00E04631"/>
    <w:rsid w:val="00E04FDF"/>
    <w:rsid w:val="00E05618"/>
    <w:rsid w:val="00E05786"/>
    <w:rsid w:val="00E05EB7"/>
    <w:rsid w:val="00E0650D"/>
    <w:rsid w:val="00E06A7A"/>
    <w:rsid w:val="00E06B90"/>
    <w:rsid w:val="00E06C46"/>
    <w:rsid w:val="00E06E11"/>
    <w:rsid w:val="00E0707C"/>
    <w:rsid w:val="00E07792"/>
    <w:rsid w:val="00E0783E"/>
    <w:rsid w:val="00E07915"/>
    <w:rsid w:val="00E0798B"/>
    <w:rsid w:val="00E10B17"/>
    <w:rsid w:val="00E10B2C"/>
    <w:rsid w:val="00E10F3E"/>
    <w:rsid w:val="00E11351"/>
    <w:rsid w:val="00E11BCD"/>
    <w:rsid w:val="00E11F35"/>
    <w:rsid w:val="00E11F9E"/>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6ED4"/>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884"/>
    <w:rsid w:val="00E40C05"/>
    <w:rsid w:val="00E40C6C"/>
    <w:rsid w:val="00E410D6"/>
    <w:rsid w:val="00E41137"/>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3B4"/>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AAB"/>
    <w:rsid w:val="00E74CBF"/>
    <w:rsid w:val="00E74FC7"/>
    <w:rsid w:val="00E75FFA"/>
    <w:rsid w:val="00E76018"/>
    <w:rsid w:val="00E764C6"/>
    <w:rsid w:val="00E776DD"/>
    <w:rsid w:val="00E77CAE"/>
    <w:rsid w:val="00E77DDD"/>
    <w:rsid w:val="00E80033"/>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C3A"/>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2F0"/>
    <w:rsid w:val="00EA4C44"/>
    <w:rsid w:val="00EA4D19"/>
    <w:rsid w:val="00EA4F8A"/>
    <w:rsid w:val="00EA57A3"/>
    <w:rsid w:val="00EA5A7F"/>
    <w:rsid w:val="00EA5C9A"/>
    <w:rsid w:val="00EA660E"/>
    <w:rsid w:val="00EA6C70"/>
    <w:rsid w:val="00EA7530"/>
    <w:rsid w:val="00EA7BF6"/>
    <w:rsid w:val="00EA7C61"/>
    <w:rsid w:val="00EA7F82"/>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6ED"/>
    <w:rsid w:val="00EC1A00"/>
    <w:rsid w:val="00EC1C96"/>
    <w:rsid w:val="00EC3971"/>
    <w:rsid w:val="00EC39A2"/>
    <w:rsid w:val="00EC4250"/>
    <w:rsid w:val="00EC446D"/>
    <w:rsid w:val="00EC483B"/>
    <w:rsid w:val="00EC4911"/>
    <w:rsid w:val="00EC50C9"/>
    <w:rsid w:val="00EC513A"/>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6F4"/>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831"/>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7E0"/>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0E48"/>
    <w:rsid w:val="00F10E49"/>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6EE"/>
    <w:rsid w:val="00F33BA5"/>
    <w:rsid w:val="00F33D77"/>
    <w:rsid w:val="00F33DEA"/>
    <w:rsid w:val="00F33E93"/>
    <w:rsid w:val="00F3465B"/>
    <w:rsid w:val="00F34A54"/>
    <w:rsid w:val="00F34EAC"/>
    <w:rsid w:val="00F3523F"/>
    <w:rsid w:val="00F35840"/>
    <w:rsid w:val="00F3585E"/>
    <w:rsid w:val="00F35D9B"/>
    <w:rsid w:val="00F35FDF"/>
    <w:rsid w:val="00F36358"/>
    <w:rsid w:val="00F365E4"/>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A1F"/>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1D5"/>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6EB4"/>
    <w:rsid w:val="00F77161"/>
    <w:rsid w:val="00F77596"/>
    <w:rsid w:val="00F77710"/>
    <w:rsid w:val="00F77896"/>
    <w:rsid w:val="00F77BB3"/>
    <w:rsid w:val="00F800B0"/>
    <w:rsid w:val="00F80204"/>
    <w:rsid w:val="00F80770"/>
    <w:rsid w:val="00F8097E"/>
    <w:rsid w:val="00F80FAB"/>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21F"/>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650"/>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4E2D"/>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5FD1"/>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uiPriority w:val="9"/>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uiPriority w:val="9"/>
    <w:rsid w:val="001306D2"/>
    <w:rPr>
      <w:b/>
      <w:color w:val="494847"/>
    </w:rPr>
  </w:style>
  <w:style w:type="paragraph" w:customStyle="1" w:styleId="DTPLIheadinggreen">
    <w:name w:val="DTPLI heading green"/>
    <w:basedOn w:val="Normal"/>
    <w:next w:val="Normal"/>
    <w:qFormat/>
    <w:rsid w:val="00CA14CF"/>
    <w:pPr>
      <w:keepNext/>
      <w:spacing w:before="480" w:after="120" w:line="240" w:lineRule="auto"/>
      <w:ind w:right="-2"/>
    </w:pPr>
    <w:rPr>
      <w:rFonts w:ascii="Tahoma" w:hAnsi="Tahoma"/>
      <w:color w:val="57A84C"/>
      <w:sz w:val="30"/>
    </w:rPr>
  </w:style>
  <w:style w:type="paragraph" w:customStyle="1" w:styleId="Body">
    <w:name w:val="_Body"/>
    <w:qFormat/>
    <w:rsid w:val="00CA14CF"/>
    <w:pPr>
      <w:spacing w:after="113"/>
    </w:pPr>
    <w:rPr>
      <w:rFonts w:ascii="Calibri" w:hAnsi="Calibri"/>
      <w:color w:val="auto"/>
      <w:sz w:val="22"/>
      <w:szCs w:val="24"/>
      <w:lang w:eastAsia="en-US"/>
    </w:rPr>
  </w:style>
  <w:style w:type="paragraph" w:customStyle="1" w:styleId="Bullet">
    <w:name w:val="_Bullet"/>
    <w:link w:val="BulletChar"/>
    <w:qFormat/>
    <w:rsid w:val="00CA14CF"/>
    <w:pPr>
      <w:numPr>
        <w:numId w:val="15"/>
      </w:numPr>
      <w:tabs>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CA14CF"/>
    <w:rPr>
      <w:rFonts w:ascii="Calibri" w:hAnsi="Calibri"/>
      <w:color w:val="auto"/>
      <w:sz w:val="22"/>
      <w:szCs w:val="24"/>
      <w:lang w:eastAsia="en-US"/>
    </w:rPr>
  </w:style>
  <w:style w:type="paragraph" w:customStyle="1" w:styleId="HB">
    <w:name w:val="_HB"/>
    <w:next w:val="Body"/>
    <w:uiPriority w:val="2"/>
    <w:qFormat/>
    <w:rsid w:val="00CA14CF"/>
    <w:pPr>
      <w:spacing w:before="180" w:after="113" w:line="300" w:lineRule="atLeast"/>
      <w:outlineLvl w:val="0"/>
    </w:pPr>
    <w:rPr>
      <w:rFonts w:ascii="Calibri" w:hAnsi="Calibri"/>
      <w:b/>
      <w:color w:val="228591"/>
      <w:sz w:val="28"/>
      <w:szCs w:val="24"/>
      <w:lang w:eastAsia="en-US"/>
    </w:rPr>
  </w:style>
  <w:style w:type="table" w:customStyle="1" w:styleId="TableGrid10">
    <w:name w:val="Table Grid1"/>
    <w:basedOn w:val="TableNormal"/>
    <w:next w:val="TableGrid"/>
    <w:rsid w:val="00CA14CF"/>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C80"/>
    <w:pPr>
      <w:autoSpaceDE w:val="0"/>
      <w:autoSpaceDN w:val="0"/>
      <w:adjustRightInd w:val="0"/>
      <w:spacing w:line="240" w:lineRule="auto"/>
    </w:pPr>
    <w:rPr>
      <w:rFonts w:ascii="Arial" w:hAnsi="Arial"/>
      <w:color w:val="000000"/>
      <w:sz w:val="24"/>
      <w:szCs w:val="24"/>
    </w:rPr>
  </w:style>
  <w:style w:type="character" w:customStyle="1" w:styleId="apple-converted-space">
    <w:name w:val="apple-converted-space"/>
    <w:basedOn w:val="DefaultParagraphFont"/>
    <w:rsid w:val="007543F5"/>
  </w:style>
  <w:style w:type="paragraph" w:customStyle="1" w:styleId="Body0">
    <w:name w:val="Body"/>
    <w:rsid w:val="00867E0F"/>
    <w:pPr>
      <w:pBdr>
        <w:top w:val="nil"/>
        <w:left w:val="nil"/>
        <w:bottom w:val="nil"/>
        <w:right w:val="nil"/>
        <w:between w:val="nil"/>
        <w:bar w:val="nil"/>
      </w:pBdr>
    </w:pPr>
    <w:rPr>
      <w:rFonts w:ascii="Arial" w:eastAsia="Arial" w:hAnsi="Arial"/>
      <w:color w:val="363534"/>
      <w:u w:color="363534"/>
      <w:bdr w:val="nil"/>
    </w:rPr>
  </w:style>
  <w:style w:type="numbering" w:customStyle="1" w:styleId="ImportedStyle6">
    <w:name w:val="Imported Style 6"/>
    <w:rsid w:val="00867E0F"/>
    <w:pPr>
      <w:numPr>
        <w:numId w:val="16"/>
      </w:numPr>
    </w:pPr>
  </w:style>
  <w:style w:type="character" w:customStyle="1" w:styleId="None">
    <w:name w:val="None"/>
    <w:rsid w:val="00C43607"/>
  </w:style>
  <w:style w:type="character" w:customStyle="1" w:styleId="Hyperlink3">
    <w:name w:val="Hyperlink.3"/>
    <w:basedOn w:val="None"/>
    <w:rsid w:val="00C43607"/>
    <w:rPr>
      <w:lang w:val="en-US"/>
    </w:rPr>
  </w:style>
  <w:style w:type="numbering" w:customStyle="1" w:styleId="ImportedStyle5">
    <w:name w:val="Imported Style 5"/>
    <w:rsid w:val="00C43607"/>
    <w:pPr>
      <w:numPr>
        <w:numId w:val="17"/>
      </w:numPr>
    </w:pPr>
  </w:style>
  <w:style w:type="numbering" w:customStyle="1" w:styleId="ImportedStyle7">
    <w:name w:val="Imported Style 7"/>
    <w:rsid w:val="00C43607"/>
    <w:pPr>
      <w:numPr>
        <w:numId w:val="18"/>
      </w:numPr>
    </w:pPr>
  </w:style>
  <w:style w:type="character" w:customStyle="1" w:styleId="Hyperlink6">
    <w:name w:val="Hyperlink.6"/>
    <w:basedOn w:val="None"/>
    <w:rsid w:val="00C43607"/>
    <w:rPr>
      <w:rFonts w:ascii="Arial" w:eastAsia="Arial" w:hAnsi="Arial" w:cs="Arial"/>
      <w:sz w:val="20"/>
      <w:szCs w:val="20"/>
    </w:rPr>
  </w:style>
  <w:style w:type="character" w:customStyle="1" w:styleId="Hyperlink7">
    <w:name w:val="Hyperlink.7"/>
    <w:basedOn w:val="None"/>
    <w:rsid w:val="00C43607"/>
    <w:rPr>
      <w:rFonts w:ascii="Arial" w:eastAsia="Arial" w:hAnsi="Arial" w:cs="Arial"/>
      <w:sz w:val="20"/>
      <w:szCs w:val="20"/>
      <w:u w:val="single"/>
    </w:rPr>
  </w:style>
  <w:style w:type="character" w:customStyle="1" w:styleId="Hyperlink8">
    <w:name w:val="Hyperlink.8"/>
    <w:basedOn w:val="Hyperlink"/>
    <w:rsid w:val="00C43607"/>
    <w:rPr>
      <w:color w:val="000000"/>
      <w:u w:val="single" w:color="000000"/>
    </w:rPr>
  </w:style>
  <w:style w:type="character" w:customStyle="1" w:styleId="Hyperlink13">
    <w:name w:val="Hyperlink.13"/>
    <w:basedOn w:val="Hyperlink8"/>
    <w:rsid w:val="00C43607"/>
    <w:rPr>
      <w:i/>
      <w:iCs/>
      <w:color w:val="000000"/>
      <w:u w:val="single" w:color="000000"/>
    </w:rPr>
  </w:style>
  <w:style w:type="numbering" w:customStyle="1" w:styleId="ImportedStyle11">
    <w:name w:val="Imported Style 11"/>
    <w:rsid w:val="00C43607"/>
    <w:pPr>
      <w:numPr>
        <w:numId w:val="19"/>
      </w:numPr>
    </w:pPr>
  </w:style>
  <w:style w:type="character" w:customStyle="1" w:styleId="Hyperlink14">
    <w:name w:val="Hyperlink.14"/>
    <w:basedOn w:val="None"/>
    <w:rsid w:val="00C43607"/>
    <w:rPr>
      <w:u w:val="single"/>
    </w:rPr>
  </w:style>
  <w:style w:type="character" w:customStyle="1" w:styleId="Hyperlink11">
    <w:name w:val="Hyperlink.11"/>
    <w:basedOn w:val="Hyperlink"/>
    <w:rsid w:val="00C43607"/>
    <w:rPr>
      <w:color w:val="auto"/>
      <w:u w:val="single"/>
    </w:rPr>
  </w:style>
  <w:style w:type="numbering" w:customStyle="1" w:styleId="ImportedStyle12">
    <w:name w:val="Imported Style 12"/>
    <w:rsid w:val="00C43607"/>
    <w:pPr>
      <w:numPr>
        <w:numId w:val="20"/>
      </w:numPr>
    </w:pPr>
  </w:style>
  <w:style w:type="paragraph" w:customStyle="1" w:styleId="TblBdy">
    <w:name w:val="_TblBdy"/>
    <w:uiPriority w:val="1"/>
    <w:qFormat/>
    <w:rsid w:val="00CA7D5B"/>
    <w:pPr>
      <w:spacing w:before="80" w:after="60" w:line="240" w:lineRule="auto"/>
    </w:pPr>
    <w:rPr>
      <w:rFonts w:ascii="Calibri" w:hAnsi="Calibri"/>
      <w:color w:val="auto"/>
      <w:sz w:val="22"/>
      <w:szCs w:val="24"/>
      <w:lang w:eastAsia="en-US"/>
    </w:rPr>
  </w:style>
  <w:style w:type="paragraph" w:customStyle="1" w:styleId="TblHd">
    <w:name w:val="_TblHd"/>
    <w:qFormat/>
    <w:rsid w:val="00CA7D5B"/>
    <w:pPr>
      <w:spacing w:before="60" w:after="60" w:line="230" w:lineRule="atLeast"/>
    </w:pPr>
    <w:rPr>
      <w:rFonts w:ascii="Calibri" w:hAnsi="Calibri"/>
      <w:b/>
      <w:color w:val="auto"/>
      <w:sz w:val="22"/>
      <w:szCs w:val="24"/>
      <w:lang w:eastAsia="en-US"/>
    </w:rPr>
  </w:style>
  <w:style w:type="paragraph" w:customStyle="1" w:styleId="HA">
    <w:name w:val="_HA"/>
    <w:next w:val="Body"/>
    <w:uiPriority w:val="2"/>
    <w:qFormat/>
    <w:rsid w:val="00CA7D5B"/>
    <w:pPr>
      <w:spacing w:after="600" w:line="460" w:lineRule="atLeast"/>
      <w:outlineLvl w:val="0"/>
    </w:pPr>
    <w:rPr>
      <w:rFonts w:ascii="Calibri" w:hAnsi="Calibri"/>
      <w:color w:val="228591"/>
      <w:sz w:val="40"/>
      <w:szCs w:val="24"/>
      <w:lang w:val="en-US" w:eastAsia="en-US"/>
    </w:rPr>
  </w:style>
  <w:style w:type="paragraph" w:styleId="ListNumber5">
    <w:name w:val="List Number 5"/>
    <w:basedOn w:val="Normal"/>
    <w:semiHidden/>
    <w:rsid w:val="00CA7D5B"/>
    <w:pPr>
      <w:numPr>
        <w:numId w:val="21"/>
      </w:numPr>
      <w:spacing w:line="240" w:lineRule="auto"/>
    </w:pPr>
    <w:rPr>
      <w:rFonts w:ascii="Calibri" w:hAnsi="Calibri" w:cs="Times New Roman"/>
      <w:color w:val="auto"/>
      <w:sz w:val="22"/>
      <w:szCs w:val="24"/>
      <w:lang w:eastAsia="en-US"/>
    </w:rPr>
  </w:style>
  <w:style w:type="paragraph" w:customStyle="1" w:styleId="Pa7">
    <w:name w:val="Pa7"/>
    <w:basedOn w:val="Default"/>
    <w:next w:val="Default"/>
    <w:uiPriority w:val="99"/>
    <w:rsid w:val="00834F2A"/>
    <w:pPr>
      <w:spacing w:line="221" w:lineRule="atLeast"/>
    </w:pPr>
    <w:rPr>
      <w:rFonts w:ascii="VIC Light" w:eastAsiaTheme="minorHAnsi" w:hAnsi="VIC Light" w:cstheme="minorBidi"/>
      <w:color w:val="auto"/>
      <w:lang w:eastAsia="en-US"/>
    </w:rPr>
  </w:style>
  <w:style w:type="character" w:customStyle="1" w:styleId="A4">
    <w:name w:val="A4"/>
    <w:uiPriority w:val="99"/>
    <w:rsid w:val="00834F2A"/>
    <w:rPr>
      <w:rFonts w:cs="VIC Ligh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unhideWhenUsed="0"/>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uiPriority w:val="9"/>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uiPriority w:val="9"/>
    <w:rsid w:val="001306D2"/>
    <w:rPr>
      <w:b/>
      <w:color w:val="494847"/>
    </w:rPr>
  </w:style>
  <w:style w:type="paragraph" w:customStyle="1" w:styleId="DTPLIheadinggreen">
    <w:name w:val="DTPLI heading green"/>
    <w:basedOn w:val="Normal"/>
    <w:next w:val="Normal"/>
    <w:qFormat/>
    <w:rsid w:val="00CA14CF"/>
    <w:pPr>
      <w:keepNext/>
      <w:spacing w:before="480" w:after="120" w:line="240" w:lineRule="auto"/>
      <w:ind w:right="-2"/>
    </w:pPr>
    <w:rPr>
      <w:rFonts w:ascii="Tahoma" w:hAnsi="Tahoma"/>
      <w:color w:val="57A84C"/>
      <w:sz w:val="30"/>
    </w:rPr>
  </w:style>
  <w:style w:type="paragraph" w:customStyle="1" w:styleId="Body">
    <w:name w:val="_Body"/>
    <w:qFormat/>
    <w:rsid w:val="00CA14CF"/>
    <w:pPr>
      <w:spacing w:after="113"/>
    </w:pPr>
    <w:rPr>
      <w:rFonts w:ascii="Calibri" w:hAnsi="Calibri"/>
      <w:color w:val="auto"/>
      <w:sz w:val="22"/>
      <w:szCs w:val="24"/>
      <w:lang w:eastAsia="en-US"/>
    </w:rPr>
  </w:style>
  <w:style w:type="paragraph" w:customStyle="1" w:styleId="Bullet">
    <w:name w:val="_Bullet"/>
    <w:link w:val="BulletChar"/>
    <w:qFormat/>
    <w:rsid w:val="00CA14CF"/>
    <w:pPr>
      <w:numPr>
        <w:numId w:val="15"/>
      </w:numPr>
      <w:tabs>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CA14CF"/>
    <w:rPr>
      <w:rFonts w:ascii="Calibri" w:hAnsi="Calibri"/>
      <w:color w:val="auto"/>
      <w:sz w:val="22"/>
      <w:szCs w:val="24"/>
      <w:lang w:eastAsia="en-US"/>
    </w:rPr>
  </w:style>
  <w:style w:type="paragraph" w:customStyle="1" w:styleId="HB">
    <w:name w:val="_HB"/>
    <w:next w:val="Body"/>
    <w:uiPriority w:val="2"/>
    <w:qFormat/>
    <w:rsid w:val="00CA14CF"/>
    <w:pPr>
      <w:spacing w:before="180" w:after="113" w:line="300" w:lineRule="atLeast"/>
      <w:outlineLvl w:val="0"/>
    </w:pPr>
    <w:rPr>
      <w:rFonts w:ascii="Calibri" w:hAnsi="Calibri"/>
      <w:b/>
      <w:color w:val="228591"/>
      <w:sz w:val="28"/>
      <w:szCs w:val="24"/>
      <w:lang w:eastAsia="en-US"/>
    </w:rPr>
  </w:style>
  <w:style w:type="table" w:customStyle="1" w:styleId="TableGrid10">
    <w:name w:val="Table Grid1"/>
    <w:basedOn w:val="TableNormal"/>
    <w:next w:val="TableGrid"/>
    <w:rsid w:val="00CA14CF"/>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C80"/>
    <w:pPr>
      <w:autoSpaceDE w:val="0"/>
      <w:autoSpaceDN w:val="0"/>
      <w:adjustRightInd w:val="0"/>
      <w:spacing w:line="240" w:lineRule="auto"/>
    </w:pPr>
    <w:rPr>
      <w:rFonts w:ascii="Arial" w:hAnsi="Arial"/>
      <w:color w:val="000000"/>
      <w:sz w:val="24"/>
      <w:szCs w:val="24"/>
    </w:rPr>
  </w:style>
  <w:style w:type="character" w:customStyle="1" w:styleId="apple-converted-space">
    <w:name w:val="apple-converted-space"/>
    <w:basedOn w:val="DefaultParagraphFont"/>
    <w:rsid w:val="007543F5"/>
  </w:style>
  <w:style w:type="paragraph" w:customStyle="1" w:styleId="Body0">
    <w:name w:val="Body"/>
    <w:rsid w:val="00867E0F"/>
    <w:pPr>
      <w:pBdr>
        <w:top w:val="nil"/>
        <w:left w:val="nil"/>
        <w:bottom w:val="nil"/>
        <w:right w:val="nil"/>
        <w:between w:val="nil"/>
        <w:bar w:val="nil"/>
      </w:pBdr>
    </w:pPr>
    <w:rPr>
      <w:rFonts w:ascii="Arial" w:eastAsia="Arial" w:hAnsi="Arial"/>
      <w:color w:val="363534"/>
      <w:u w:color="363534"/>
      <w:bdr w:val="nil"/>
    </w:rPr>
  </w:style>
  <w:style w:type="numbering" w:customStyle="1" w:styleId="ImportedStyle6">
    <w:name w:val="Imported Style 6"/>
    <w:rsid w:val="00867E0F"/>
    <w:pPr>
      <w:numPr>
        <w:numId w:val="16"/>
      </w:numPr>
    </w:pPr>
  </w:style>
  <w:style w:type="character" w:customStyle="1" w:styleId="None">
    <w:name w:val="None"/>
    <w:rsid w:val="00C43607"/>
  </w:style>
  <w:style w:type="character" w:customStyle="1" w:styleId="Hyperlink3">
    <w:name w:val="Hyperlink.3"/>
    <w:basedOn w:val="None"/>
    <w:rsid w:val="00C43607"/>
    <w:rPr>
      <w:lang w:val="en-US"/>
    </w:rPr>
  </w:style>
  <w:style w:type="numbering" w:customStyle="1" w:styleId="ImportedStyle5">
    <w:name w:val="Imported Style 5"/>
    <w:rsid w:val="00C43607"/>
    <w:pPr>
      <w:numPr>
        <w:numId w:val="17"/>
      </w:numPr>
    </w:pPr>
  </w:style>
  <w:style w:type="numbering" w:customStyle="1" w:styleId="ImportedStyle7">
    <w:name w:val="Imported Style 7"/>
    <w:rsid w:val="00C43607"/>
    <w:pPr>
      <w:numPr>
        <w:numId w:val="18"/>
      </w:numPr>
    </w:pPr>
  </w:style>
  <w:style w:type="character" w:customStyle="1" w:styleId="Hyperlink6">
    <w:name w:val="Hyperlink.6"/>
    <w:basedOn w:val="None"/>
    <w:rsid w:val="00C43607"/>
    <w:rPr>
      <w:rFonts w:ascii="Arial" w:eastAsia="Arial" w:hAnsi="Arial" w:cs="Arial"/>
      <w:sz w:val="20"/>
      <w:szCs w:val="20"/>
    </w:rPr>
  </w:style>
  <w:style w:type="character" w:customStyle="1" w:styleId="Hyperlink7">
    <w:name w:val="Hyperlink.7"/>
    <w:basedOn w:val="None"/>
    <w:rsid w:val="00C43607"/>
    <w:rPr>
      <w:rFonts w:ascii="Arial" w:eastAsia="Arial" w:hAnsi="Arial" w:cs="Arial"/>
      <w:sz w:val="20"/>
      <w:szCs w:val="20"/>
      <w:u w:val="single"/>
    </w:rPr>
  </w:style>
  <w:style w:type="character" w:customStyle="1" w:styleId="Hyperlink8">
    <w:name w:val="Hyperlink.8"/>
    <w:basedOn w:val="Hyperlink"/>
    <w:rsid w:val="00C43607"/>
    <w:rPr>
      <w:color w:val="000000"/>
      <w:u w:val="single" w:color="000000"/>
    </w:rPr>
  </w:style>
  <w:style w:type="character" w:customStyle="1" w:styleId="Hyperlink13">
    <w:name w:val="Hyperlink.13"/>
    <w:basedOn w:val="Hyperlink8"/>
    <w:rsid w:val="00C43607"/>
    <w:rPr>
      <w:i/>
      <w:iCs/>
      <w:color w:val="000000"/>
      <w:u w:val="single" w:color="000000"/>
    </w:rPr>
  </w:style>
  <w:style w:type="numbering" w:customStyle="1" w:styleId="ImportedStyle11">
    <w:name w:val="Imported Style 11"/>
    <w:rsid w:val="00C43607"/>
    <w:pPr>
      <w:numPr>
        <w:numId w:val="19"/>
      </w:numPr>
    </w:pPr>
  </w:style>
  <w:style w:type="character" w:customStyle="1" w:styleId="Hyperlink14">
    <w:name w:val="Hyperlink.14"/>
    <w:basedOn w:val="None"/>
    <w:rsid w:val="00C43607"/>
    <w:rPr>
      <w:u w:val="single"/>
    </w:rPr>
  </w:style>
  <w:style w:type="character" w:customStyle="1" w:styleId="Hyperlink11">
    <w:name w:val="Hyperlink.11"/>
    <w:basedOn w:val="Hyperlink"/>
    <w:rsid w:val="00C43607"/>
    <w:rPr>
      <w:color w:val="auto"/>
      <w:u w:val="single"/>
    </w:rPr>
  </w:style>
  <w:style w:type="numbering" w:customStyle="1" w:styleId="ImportedStyle12">
    <w:name w:val="Imported Style 12"/>
    <w:rsid w:val="00C43607"/>
    <w:pPr>
      <w:numPr>
        <w:numId w:val="20"/>
      </w:numPr>
    </w:pPr>
  </w:style>
  <w:style w:type="paragraph" w:customStyle="1" w:styleId="TblBdy">
    <w:name w:val="_TblBdy"/>
    <w:uiPriority w:val="1"/>
    <w:qFormat/>
    <w:rsid w:val="00CA7D5B"/>
    <w:pPr>
      <w:spacing w:before="80" w:after="60" w:line="240" w:lineRule="auto"/>
    </w:pPr>
    <w:rPr>
      <w:rFonts w:ascii="Calibri" w:hAnsi="Calibri"/>
      <w:color w:val="auto"/>
      <w:sz w:val="22"/>
      <w:szCs w:val="24"/>
      <w:lang w:eastAsia="en-US"/>
    </w:rPr>
  </w:style>
  <w:style w:type="paragraph" w:customStyle="1" w:styleId="TblHd">
    <w:name w:val="_TblHd"/>
    <w:qFormat/>
    <w:rsid w:val="00CA7D5B"/>
    <w:pPr>
      <w:spacing w:before="60" w:after="60" w:line="230" w:lineRule="atLeast"/>
    </w:pPr>
    <w:rPr>
      <w:rFonts w:ascii="Calibri" w:hAnsi="Calibri"/>
      <w:b/>
      <w:color w:val="auto"/>
      <w:sz w:val="22"/>
      <w:szCs w:val="24"/>
      <w:lang w:eastAsia="en-US"/>
    </w:rPr>
  </w:style>
  <w:style w:type="paragraph" w:customStyle="1" w:styleId="HA">
    <w:name w:val="_HA"/>
    <w:next w:val="Body"/>
    <w:uiPriority w:val="2"/>
    <w:qFormat/>
    <w:rsid w:val="00CA7D5B"/>
    <w:pPr>
      <w:spacing w:after="600" w:line="460" w:lineRule="atLeast"/>
      <w:outlineLvl w:val="0"/>
    </w:pPr>
    <w:rPr>
      <w:rFonts w:ascii="Calibri" w:hAnsi="Calibri"/>
      <w:color w:val="228591"/>
      <w:sz w:val="40"/>
      <w:szCs w:val="24"/>
      <w:lang w:val="en-US" w:eastAsia="en-US"/>
    </w:rPr>
  </w:style>
  <w:style w:type="paragraph" w:styleId="ListNumber5">
    <w:name w:val="List Number 5"/>
    <w:basedOn w:val="Normal"/>
    <w:semiHidden/>
    <w:rsid w:val="00CA7D5B"/>
    <w:pPr>
      <w:numPr>
        <w:numId w:val="21"/>
      </w:numPr>
      <w:spacing w:line="240" w:lineRule="auto"/>
    </w:pPr>
    <w:rPr>
      <w:rFonts w:ascii="Calibri" w:hAnsi="Calibri" w:cs="Times New Roman"/>
      <w:color w:val="auto"/>
      <w:sz w:val="22"/>
      <w:szCs w:val="24"/>
      <w:lang w:eastAsia="en-US"/>
    </w:rPr>
  </w:style>
  <w:style w:type="paragraph" w:customStyle="1" w:styleId="Pa7">
    <w:name w:val="Pa7"/>
    <w:basedOn w:val="Default"/>
    <w:next w:val="Default"/>
    <w:uiPriority w:val="99"/>
    <w:rsid w:val="00834F2A"/>
    <w:pPr>
      <w:spacing w:line="221" w:lineRule="atLeast"/>
    </w:pPr>
    <w:rPr>
      <w:rFonts w:ascii="VIC Light" w:eastAsiaTheme="minorHAnsi" w:hAnsi="VIC Light" w:cstheme="minorBidi"/>
      <w:color w:val="auto"/>
      <w:lang w:eastAsia="en-US"/>
    </w:rPr>
  </w:style>
  <w:style w:type="character" w:customStyle="1" w:styleId="A4">
    <w:name w:val="A4"/>
    <w:uiPriority w:val="99"/>
    <w:rsid w:val="00834F2A"/>
    <w:rPr>
      <w:rFonts w:cs="VIC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10">
      <w:bodyDiv w:val="1"/>
      <w:marLeft w:val="0"/>
      <w:marRight w:val="0"/>
      <w:marTop w:val="0"/>
      <w:marBottom w:val="0"/>
      <w:divBdr>
        <w:top w:val="none" w:sz="0" w:space="0" w:color="auto"/>
        <w:left w:val="none" w:sz="0" w:space="0" w:color="auto"/>
        <w:bottom w:val="none" w:sz="0" w:space="0" w:color="auto"/>
        <w:right w:val="none" w:sz="0" w:space="0" w:color="auto"/>
      </w:divBdr>
      <w:divsChild>
        <w:div w:id="1029069553">
          <w:marLeft w:val="547"/>
          <w:marRight w:val="0"/>
          <w:marTop w:val="58"/>
          <w:marBottom w:val="0"/>
          <w:divBdr>
            <w:top w:val="none" w:sz="0" w:space="0" w:color="auto"/>
            <w:left w:val="none" w:sz="0" w:space="0" w:color="auto"/>
            <w:bottom w:val="none" w:sz="0" w:space="0" w:color="auto"/>
            <w:right w:val="none" w:sz="0" w:space="0" w:color="auto"/>
          </w:divBdr>
        </w:div>
        <w:div w:id="956259168">
          <w:marLeft w:val="1166"/>
          <w:marRight w:val="0"/>
          <w:marTop w:val="58"/>
          <w:marBottom w:val="0"/>
          <w:divBdr>
            <w:top w:val="none" w:sz="0" w:space="0" w:color="auto"/>
            <w:left w:val="none" w:sz="0" w:space="0" w:color="auto"/>
            <w:bottom w:val="none" w:sz="0" w:space="0" w:color="auto"/>
            <w:right w:val="none" w:sz="0" w:space="0" w:color="auto"/>
          </w:divBdr>
        </w:div>
        <w:div w:id="1509294613">
          <w:marLeft w:val="1166"/>
          <w:marRight w:val="0"/>
          <w:marTop w:val="58"/>
          <w:marBottom w:val="0"/>
          <w:divBdr>
            <w:top w:val="none" w:sz="0" w:space="0" w:color="auto"/>
            <w:left w:val="none" w:sz="0" w:space="0" w:color="auto"/>
            <w:bottom w:val="none" w:sz="0" w:space="0" w:color="auto"/>
            <w:right w:val="none" w:sz="0" w:space="0" w:color="auto"/>
          </w:divBdr>
        </w:div>
        <w:div w:id="900096117">
          <w:marLeft w:val="1166"/>
          <w:marRight w:val="0"/>
          <w:marTop w:val="58"/>
          <w:marBottom w:val="0"/>
          <w:divBdr>
            <w:top w:val="none" w:sz="0" w:space="0" w:color="auto"/>
            <w:left w:val="none" w:sz="0" w:space="0" w:color="auto"/>
            <w:bottom w:val="none" w:sz="0" w:space="0" w:color="auto"/>
            <w:right w:val="none" w:sz="0" w:space="0" w:color="auto"/>
          </w:divBdr>
        </w:div>
        <w:div w:id="1317686073">
          <w:marLeft w:val="1166"/>
          <w:marRight w:val="0"/>
          <w:marTop w:val="58"/>
          <w:marBottom w:val="0"/>
          <w:divBdr>
            <w:top w:val="none" w:sz="0" w:space="0" w:color="auto"/>
            <w:left w:val="none" w:sz="0" w:space="0" w:color="auto"/>
            <w:bottom w:val="none" w:sz="0" w:space="0" w:color="auto"/>
            <w:right w:val="none" w:sz="0" w:space="0" w:color="auto"/>
          </w:divBdr>
        </w:div>
        <w:div w:id="1818841646">
          <w:marLeft w:val="1166"/>
          <w:marRight w:val="0"/>
          <w:marTop w:val="58"/>
          <w:marBottom w:val="0"/>
          <w:divBdr>
            <w:top w:val="none" w:sz="0" w:space="0" w:color="auto"/>
            <w:left w:val="none" w:sz="0" w:space="0" w:color="auto"/>
            <w:bottom w:val="none" w:sz="0" w:space="0" w:color="auto"/>
            <w:right w:val="none" w:sz="0" w:space="0" w:color="auto"/>
          </w:divBdr>
        </w:div>
        <w:div w:id="840317537">
          <w:marLeft w:val="1166"/>
          <w:marRight w:val="0"/>
          <w:marTop w:val="58"/>
          <w:marBottom w:val="0"/>
          <w:divBdr>
            <w:top w:val="none" w:sz="0" w:space="0" w:color="auto"/>
            <w:left w:val="none" w:sz="0" w:space="0" w:color="auto"/>
            <w:bottom w:val="none" w:sz="0" w:space="0" w:color="auto"/>
            <w:right w:val="none" w:sz="0" w:space="0" w:color="auto"/>
          </w:divBdr>
        </w:div>
        <w:div w:id="1457412563">
          <w:marLeft w:val="1166"/>
          <w:marRight w:val="0"/>
          <w:marTop w:val="58"/>
          <w:marBottom w:val="0"/>
          <w:divBdr>
            <w:top w:val="none" w:sz="0" w:space="0" w:color="auto"/>
            <w:left w:val="none" w:sz="0" w:space="0" w:color="auto"/>
            <w:bottom w:val="none" w:sz="0" w:space="0" w:color="auto"/>
            <w:right w:val="none" w:sz="0" w:space="0" w:color="auto"/>
          </w:divBdr>
        </w:div>
        <w:div w:id="1432432910">
          <w:marLeft w:val="1166"/>
          <w:marRight w:val="0"/>
          <w:marTop w:val="58"/>
          <w:marBottom w:val="0"/>
          <w:divBdr>
            <w:top w:val="none" w:sz="0" w:space="0" w:color="auto"/>
            <w:left w:val="none" w:sz="0" w:space="0" w:color="auto"/>
            <w:bottom w:val="none" w:sz="0" w:space="0" w:color="auto"/>
            <w:right w:val="none" w:sz="0" w:space="0" w:color="auto"/>
          </w:divBdr>
        </w:div>
      </w:divsChild>
    </w:div>
    <w:div w:id="243538374">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1042523">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05846569">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1739537">
      <w:bodyDiv w:val="1"/>
      <w:marLeft w:val="0"/>
      <w:marRight w:val="0"/>
      <w:marTop w:val="0"/>
      <w:marBottom w:val="0"/>
      <w:divBdr>
        <w:top w:val="none" w:sz="0" w:space="0" w:color="auto"/>
        <w:left w:val="none" w:sz="0" w:space="0" w:color="auto"/>
        <w:bottom w:val="none" w:sz="0" w:space="0" w:color="auto"/>
        <w:right w:val="none" w:sz="0" w:space="0" w:color="auto"/>
      </w:divBdr>
    </w:div>
    <w:div w:id="1252348241">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63712722">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69966622">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mw.vic.gov.au/" TargetMode="External"/><Relationship Id="rId26" Type="http://schemas.openxmlformats.org/officeDocument/2006/relationships/hyperlink" Target="mailto:waterandcatchments@delwp.vic.gov.au" TargetMode="External"/><Relationship Id="rId39"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delwp.vic.gov.au/water/water-for-victoria" TargetMode="External"/><Relationship Id="rId34" Type="http://schemas.openxmlformats.org/officeDocument/2006/relationships/header" Target="header4.xml"/><Relationship Id="rId42" Type="http://schemas.openxmlformats.org/officeDocument/2006/relationships/hyperlink" Target="http://www.delwp.vic.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wmwater.org.au/" TargetMode="External"/><Relationship Id="rId25" Type="http://schemas.openxmlformats.org/officeDocument/2006/relationships/hyperlink" Target="http://www.dpc.vic.gov.au/index.php/policies/governance/appointment-and-remuneration-guidelines" TargetMode="External"/><Relationship Id="rId33" Type="http://schemas.openxmlformats.org/officeDocument/2006/relationships/hyperlink" Target="http://www.publicboards.vic.gov.au/"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delwp.vic.gov.au/water-corporations" TargetMode="External"/><Relationship Id="rId20" Type="http://schemas.openxmlformats.org/officeDocument/2006/relationships/hyperlink" Target="http://www.delwp.vic.gov.au/water/water-for-victoria" TargetMode="External"/><Relationship Id="rId29" Type="http://schemas.openxmlformats.org/officeDocument/2006/relationships/hyperlink" Target="http://www2.delwp.vic.gov.au/boards-and-governance/on-board-basic-requirements-of-good-governance" TargetMode="External"/><Relationship Id="rId41"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2.delwp.vic.gov.au/boards-and-governance/on-board-basic-requirements-of-good-governance" TargetMode="External"/><Relationship Id="rId32" Type="http://schemas.openxmlformats.org/officeDocument/2006/relationships/hyperlink" Target="http://www.dpc.vic.gov.au/index.php/policies/governance/appointment-and-remuneration-guidelines" TargetMode="External"/><Relationship Id="rId37" Type="http://schemas.openxmlformats.org/officeDocument/2006/relationships/footer" Target="footer5.xml"/><Relationship Id="rId40" Type="http://schemas.openxmlformats.org/officeDocument/2006/relationships/hyperlink" Target="mailto:customer.service@delwp.vic.gov.a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vpsc.vic.gov.au/information-for-board-members/" TargetMode="External"/><Relationship Id="rId28" Type="http://schemas.openxmlformats.org/officeDocument/2006/relationships/hyperlink" Target="http://www.dpc.vic.gov.au/index.php/policies/governance/appointment-and-remuneration-guidelines"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yvw.com.au/" TargetMode="External"/><Relationship Id="rId31" Type="http://schemas.openxmlformats.org/officeDocument/2006/relationships/hyperlink" Target="http://vpsc.vic.gov.a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vpsc.vic.gov.au/resources/code-of-conduct-for-directors/" TargetMode="External"/><Relationship Id="rId27" Type="http://schemas.openxmlformats.org/officeDocument/2006/relationships/hyperlink" Target="http://www.getonboard.vic.gov.au" TargetMode="External"/><Relationship Id="rId30" Type="http://schemas.openxmlformats.org/officeDocument/2006/relationships/hyperlink" Target="http://www2.delwp.vic.gov.au/boards-and-governance/on-board-basic-requirements-of-good-governance" TargetMode="External"/><Relationship Id="rId35" Type="http://schemas.openxmlformats.org/officeDocument/2006/relationships/header" Target="header5.xml"/><Relationship Id="rId43"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15\AppData\Local\Temp\Temp2_DELWP-Templates.zip\DELWP%20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210D-6B8F-45E4-A925-F1400BCD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Basic Fact sheet (internal only).dotm</Template>
  <TotalTime>0</TotalTime>
  <Pages>8</Pages>
  <Words>2649</Words>
  <Characters>18031</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Vesna Kebakoska</dc:creator>
  <cp:lastModifiedBy>Vesna Kebakoska</cp:lastModifiedBy>
  <cp:revision>3</cp:revision>
  <cp:lastPrinted>2017-02-09T05:24:00Z</cp:lastPrinted>
  <dcterms:created xsi:type="dcterms:W3CDTF">2017-02-20T03:14:00Z</dcterms:created>
  <dcterms:modified xsi:type="dcterms:W3CDTF">2017-02-20T03:14:00Z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